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bookmarkStart w:id="0" w:name="_Toc3049"/>
      <w:bookmarkStart w:id="10" w:name="_GoBack"/>
      <w:bookmarkEnd w:id="1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附件1</w:t>
      </w:r>
      <w:bookmarkEnd w:id="0"/>
    </w:p>
    <w:p>
      <w:pPr>
        <w:pStyle w:val="13"/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center"/>
        <w:textAlignment w:val="auto"/>
        <w:outlineLvl w:val="0"/>
        <w:rPr>
          <w:b w:val="0"/>
          <w:bCs w:val="0"/>
          <w:color w:val="auto"/>
          <w:highlight w:val="none"/>
        </w:rPr>
      </w:pPr>
    </w:p>
    <w:p>
      <w:pPr>
        <w:spacing w:line="600" w:lineRule="exact"/>
        <w:ind w:firstLine="64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辐射事故应急响应电话记录表</w:t>
      </w:r>
    </w:p>
    <w:p>
      <w:pPr>
        <w:spacing w:line="600" w:lineRule="exact"/>
        <w:ind w:firstLine="600"/>
        <w:rPr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320" w:firstLineChars="100"/>
        <w:rPr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>编号：电话记录</w:t>
      </w:r>
      <w:r>
        <w:rPr>
          <w:b w:val="0"/>
          <w:bCs w:val="0"/>
          <w:color w:val="auto"/>
          <w:sz w:val="32"/>
          <w:szCs w:val="32"/>
          <w:highlight w:val="none"/>
        </w:rPr>
        <w:t>[20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 xml:space="preserve">2 </w:t>
      </w:r>
      <w:r>
        <w:rPr>
          <w:b w:val="0"/>
          <w:bCs w:val="0"/>
          <w:color w:val="auto"/>
          <w:sz w:val="32"/>
          <w:szCs w:val="32"/>
          <w:highlight w:val="none"/>
        </w:rPr>
        <w:t>]</w:t>
      </w:r>
      <w:r>
        <w:rPr>
          <w:b w:val="0"/>
          <w:bCs w:val="0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 xml:space="preserve">号 </w:t>
      </w:r>
      <w:r>
        <w:rPr>
          <w:b w:val="0"/>
          <w:bCs w:val="0"/>
          <w:color w:val="auto"/>
          <w:sz w:val="32"/>
          <w:szCs w:val="32"/>
          <w:highlight w:val="none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 xml:space="preserve">接到报告时间： </w:t>
      </w:r>
      <w:r>
        <w:rPr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 xml:space="preserve">年 </w:t>
      </w:r>
      <w:r>
        <w:rPr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 xml:space="preserve">月 </w:t>
      </w:r>
      <w:r>
        <w:rPr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 xml:space="preserve">日 </w:t>
      </w:r>
      <w:r>
        <w:rPr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 xml:space="preserve">时 </w:t>
      </w:r>
      <w:r>
        <w:rPr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>分</w:t>
      </w:r>
    </w:p>
    <w:tbl>
      <w:tblPr>
        <w:tblStyle w:val="14"/>
        <w:tblW w:w="8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highlight w:val="none"/>
              </w:rPr>
              <w:t>事故发生单位</w:t>
            </w:r>
          </w:p>
        </w:tc>
        <w:tc>
          <w:tcPr>
            <w:tcW w:w="5872" w:type="dxa"/>
            <w:vAlign w:val="center"/>
          </w:tcPr>
          <w:p>
            <w:pPr>
              <w:spacing w:line="600" w:lineRule="exact"/>
              <w:ind w:firstLine="48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highlight w:val="none"/>
              </w:rPr>
              <w:t>事故名称</w:t>
            </w:r>
          </w:p>
        </w:tc>
        <w:tc>
          <w:tcPr>
            <w:tcW w:w="5872" w:type="dxa"/>
            <w:vAlign w:val="center"/>
          </w:tcPr>
          <w:p>
            <w:pPr>
              <w:spacing w:line="600" w:lineRule="exact"/>
              <w:ind w:firstLine="48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highlight w:val="none"/>
              </w:rPr>
              <w:t>事故发生时间</w:t>
            </w:r>
          </w:p>
        </w:tc>
        <w:tc>
          <w:tcPr>
            <w:tcW w:w="5872" w:type="dxa"/>
            <w:vAlign w:val="center"/>
          </w:tcPr>
          <w:p>
            <w:pPr>
              <w:spacing w:line="600" w:lineRule="exact"/>
              <w:ind w:firstLine="48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highlight w:val="none"/>
              </w:rPr>
              <w:t>事故发生地点</w:t>
            </w:r>
          </w:p>
        </w:tc>
        <w:tc>
          <w:tcPr>
            <w:tcW w:w="5872" w:type="dxa"/>
            <w:vAlign w:val="center"/>
          </w:tcPr>
          <w:p>
            <w:pPr>
              <w:spacing w:line="600" w:lineRule="exact"/>
              <w:ind w:firstLine="4000" w:firstLineChars="125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highlight w:val="none"/>
              </w:rPr>
              <w:t>报告人及联系方式</w:t>
            </w:r>
          </w:p>
        </w:tc>
        <w:tc>
          <w:tcPr>
            <w:tcW w:w="5872" w:type="dxa"/>
            <w:vAlign w:val="center"/>
          </w:tcPr>
          <w:p>
            <w:pPr>
              <w:spacing w:line="600" w:lineRule="exact"/>
              <w:ind w:firstLine="48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highlight w:val="none"/>
              </w:rPr>
              <w:t>事故概况</w:t>
            </w:r>
          </w:p>
        </w:tc>
        <w:tc>
          <w:tcPr>
            <w:tcW w:w="5872" w:type="dxa"/>
            <w:vAlign w:val="top"/>
          </w:tcPr>
          <w:p>
            <w:pPr>
              <w:spacing w:line="600" w:lineRule="exact"/>
              <w:ind w:firstLine="800" w:firstLineChars="250"/>
              <w:jc w:val="left"/>
              <w:rPr>
                <w:rFonts w:ascii="仿宋_GB2312" w:eastAsia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示例：X月X日X时X分XX（厂房或车间），因XX（原因），发生XX（数量）XX（类别）放射源/射线装置丢失/被盗/失控，是否有XX人员受照/受伤/死亡及其他损失情况。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2552" w:type="dxa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32"/>
                <w:szCs w:val="32"/>
                <w:highlight w:val="none"/>
              </w:rPr>
              <w:t>已采取措施</w:t>
            </w:r>
          </w:p>
        </w:tc>
        <w:tc>
          <w:tcPr>
            <w:tcW w:w="5872" w:type="dxa"/>
            <w:vAlign w:val="top"/>
          </w:tcPr>
          <w:p>
            <w:pPr>
              <w:spacing w:line="600" w:lineRule="exact"/>
              <w:ind w:firstLine="480"/>
              <w:rPr>
                <w:rFonts w:ascii="仿宋_GB2312" w:eastAsia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（接报人提示企业）立即向当地生态环境、公安、卫健等部门报告相关情况，按照预案开展先期处置工作,封锁事故现场和单位出入口，初步自主查找丢失放射源，进一步核实情况，划出安全区，封控未知危险区域，防止人员进入。</w:t>
            </w:r>
          </w:p>
        </w:tc>
      </w:tr>
    </w:tbl>
    <w:p>
      <w:pPr>
        <w:pStyle w:val="3"/>
        <w:spacing w:line="60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b w:val="0"/>
          <w:bCs w:val="0"/>
          <w:color w:val="auto"/>
          <w:sz w:val="32"/>
          <w:szCs w:val="32"/>
          <w:highlight w:val="none"/>
        </w:rPr>
        <w:br w:type="page"/>
      </w:r>
      <w:bookmarkStart w:id="1" w:name="_Toc69201119"/>
      <w:bookmarkStart w:id="2" w:name="_Toc13359"/>
      <w:bookmarkStart w:id="3" w:name="_Toc20529"/>
      <w:bookmarkStart w:id="4" w:name="_Toc4461805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附件2</w:t>
      </w:r>
      <w:bookmarkEnd w:id="1"/>
      <w:bookmarkEnd w:id="2"/>
      <w:bookmarkEnd w:id="3"/>
      <w:bookmarkEnd w:id="4"/>
    </w:p>
    <w:p>
      <w:pPr>
        <w:spacing w:line="600" w:lineRule="exact"/>
        <w:ind w:firstLine="64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4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辐射事故初始报告表</w:t>
      </w:r>
    </w:p>
    <w:p>
      <w:pPr>
        <w:snapToGrid w:val="0"/>
        <w:spacing w:line="600" w:lineRule="exact"/>
        <w:ind w:firstLine="420"/>
        <w:jc w:val="center"/>
        <w:rPr>
          <w:rFonts w:ascii="宋体" w:hAnsi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 xml:space="preserve">                                            编号：</w:t>
      </w:r>
    </w:p>
    <w:tbl>
      <w:tblPr>
        <w:tblStyle w:val="14"/>
        <w:tblW w:w="85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232"/>
        <w:gridCol w:w="1638"/>
        <w:gridCol w:w="2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事故责任单位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  <w:bdr w:val="single" w:color="000000" w:sz="4" w:space="0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600" w:lineRule="exact"/>
              <w:ind w:left="0" w:leftChars="0" w:firstLine="0" w:firstLineChars="0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8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600" w:lineRule="exact"/>
              <w:ind w:left="0" w:leftChars="0" w:firstLine="0" w:firstLineChars="0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8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法定代表人：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600" w:lineRule="exact"/>
              <w:ind w:left="0" w:leftChars="0" w:firstLine="0" w:firstLineChars="0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8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联系人：           联系电话：          联系传真：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600" w:lineRule="exact"/>
              <w:ind w:left="0" w:leftChars="0" w:firstLine="0" w:firstLineChars="0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8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许可证：</w:t>
            </w: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 xml:space="preserve">有 </w:t>
            </w:r>
            <w:r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 xml:space="preserve">     </w:t>
            </w: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3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jc w:val="center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事故发生时间</w:t>
            </w:r>
          </w:p>
        </w:tc>
        <w:tc>
          <w:tcPr>
            <w:tcW w:w="2232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jc w:val="center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3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jc w:val="center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事故发生地点</w:t>
            </w:r>
          </w:p>
        </w:tc>
        <w:tc>
          <w:tcPr>
            <w:tcW w:w="2992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jc w:val="center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63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jc w:val="center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事故种类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核技术利用</w:t>
            </w: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 xml:space="preserve">         </w:t>
            </w: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铀矿冶开发利用</w:t>
            </w: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放射性物质运输</w:t>
            </w: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 xml:space="preserve">     </w:t>
            </w: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事故源项情况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jc w:val="center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事故初步定级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一般辐射事故</w:t>
            </w: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较大辐射事故</w:t>
            </w: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重大辐射事故</w:t>
            </w: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特别重大辐射事故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0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事故概况，已采取</w:t>
            </w: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</w:t>
            </w: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计划</w:t>
            </w: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采取的</w:t>
            </w:r>
            <w:r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应急措施和响应行动（简述）：</w:t>
            </w:r>
          </w:p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before="0" w:after="0" w:line="600" w:lineRule="exact"/>
              <w:ind w:left="0" w:leftChars="0" w:right="0" w:firstLine="640" w:firstLineChars="200"/>
              <w:jc w:val="left"/>
              <w:textAlignment w:val="auto"/>
              <w:outlineLvl w:val="9"/>
              <w:rPr>
                <w:rFonts w:hint="eastAsia" w:ascii="宋体" w:cs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32"/>
                <w:szCs w:val="32"/>
                <w:highlight w:val="none"/>
              </w:rPr>
              <w:t>示例：X月X日X时X分XX（厂房或车间），因XX（原因），发生XX（数量）XX（类别）放射源/射线装置丢失/被盗/失控，是否有XX人员受照/受伤/死亡及其他损失情况。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rPr>
                <w:rFonts w:hint="eastAsia"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32"/>
                <w:szCs w:val="32"/>
                <w:highlight w:val="none"/>
              </w:rPr>
              <w:t>企业已采取措施（报告/封控/自主查找放射源等）；政府及相关部门已采取的应急响应行动和下一步拟采取的措施。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500" w:type="dxa"/>
            <w:gridSpan w:val="4"/>
            <w:vAlign w:val="center"/>
          </w:tcPr>
          <w:p>
            <w:pPr>
              <w:snapToGrid w:val="0"/>
              <w:spacing w:line="600" w:lineRule="exact"/>
              <w:ind w:left="0" w:leftChars="0" w:firstLine="0" w:firstLineChars="0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编制：（签字）年　　月　　日　　时　　分</w:t>
            </w:r>
          </w:p>
          <w:p>
            <w:pPr>
              <w:snapToGrid w:val="0"/>
              <w:spacing w:line="600" w:lineRule="exact"/>
              <w:ind w:left="0" w:leftChars="0" w:firstLine="0" w:firstLineChars="0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审核：（签字）年　　月　　日　　时　　分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left="0" w:leftChars="0" w:firstLine="0" w:firstLineChars="0"/>
              <w:jc w:val="left"/>
              <w:rPr>
                <w:rFonts w:ascii="宋体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批准：（签字）年　　月　　日　　时　　分</w:t>
            </w:r>
          </w:p>
        </w:tc>
      </w:tr>
    </w:tbl>
    <w:p>
      <w:pPr>
        <w:spacing w:line="600" w:lineRule="exact"/>
        <w:ind w:left="0" w:leftChars="0" w:firstLine="0" w:firstLineChars="0"/>
        <w:rPr>
          <w:b w:val="0"/>
          <w:bCs w:val="0"/>
          <w:color w:val="auto"/>
          <w:sz w:val="32"/>
          <w:szCs w:val="32"/>
          <w:highlight w:val="none"/>
        </w:rPr>
      </w:pPr>
      <w:bookmarkStart w:id="5" w:name="_Toc41053262"/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>注：初始报告时，由于时间及权限原因不能确定的信息可空缺。</w:t>
      </w:r>
    </w:p>
    <w:p>
      <w:pPr>
        <w:pStyle w:val="3"/>
        <w:spacing w:line="600" w:lineRule="exact"/>
        <w:ind w:left="0" w:leftChars="0" w:firstLine="0" w:firstLineChars="0"/>
        <w:rPr>
          <w:b w:val="0"/>
          <w:bCs w:val="0"/>
          <w:color w:val="auto"/>
          <w:sz w:val="32"/>
          <w:szCs w:val="32"/>
          <w:highlight w:val="none"/>
        </w:rPr>
      </w:pPr>
      <w:r>
        <w:rPr>
          <w:b w:val="0"/>
          <w:bCs w:val="0"/>
          <w:color w:val="auto"/>
          <w:sz w:val="32"/>
          <w:szCs w:val="32"/>
          <w:highlight w:val="none"/>
        </w:rPr>
        <w:br w:type="page"/>
      </w:r>
      <w:bookmarkStart w:id="6" w:name="_Toc10153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附件3</w:t>
      </w:r>
      <w:bookmarkEnd w:id="5"/>
      <w:bookmarkEnd w:id="6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spacing w:line="600" w:lineRule="exact"/>
        <w:ind w:firstLine="64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</w:rPr>
        <w:t>辐射事故后续报告表</w:t>
      </w:r>
    </w:p>
    <w:p>
      <w:pPr>
        <w:snapToGrid w:val="0"/>
        <w:spacing w:line="600" w:lineRule="exact"/>
        <w:ind w:firstLine="10880" w:firstLineChars="3400"/>
        <w:rPr>
          <w:rFonts w:ascii="宋体" w:hAnsi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编号：</w:t>
      </w:r>
    </w:p>
    <w:tbl>
      <w:tblPr>
        <w:tblStyle w:val="14"/>
        <w:tblW w:w="863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0"/>
        <w:gridCol w:w="1123"/>
        <w:gridCol w:w="1288"/>
        <w:gridCol w:w="424"/>
        <w:gridCol w:w="496"/>
        <w:gridCol w:w="498"/>
        <w:gridCol w:w="479"/>
        <w:gridCol w:w="939"/>
        <w:gridCol w:w="533"/>
        <w:gridCol w:w="742"/>
        <w:gridCol w:w="731"/>
        <w:gridCol w:w="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533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事故责任单位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名</w:t>
            </w:r>
            <w:r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称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地</w:t>
            </w:r>
            <w:r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址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533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0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许可证号：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pacing w:val="-6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-6"/>
                <w:sz w:val="32"/>
                <w:szCs w:val="32"/>
                <w:highlight w:val="none"/>
              </w:rPr>
              <w:t>许可证审批机关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事</w:t>
            </w:r>
            <w:r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故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发生时间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事</w:t>
            </w:r>
            <w:r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故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发生地点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atLeast"/>
          <w:jc w:val="center"/>
        </w:trPr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事故源核素</w:t>
            </w:r>
          </w:p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出厂</w:t>
            </w:r>
          </w:p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活度（Bq）</w:t>
            </w: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出厂</w:t>
            </w:r>
          </w:p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191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放射源编码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pacing w:val="-1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-10"/>
                <w:sz w:val="32"/>
                <w:szCs w:val="32"/>
                <w:highlight w:val="none"/>
              </w:rPr>
              <w:t>事故时活度</w:t>
            </w:r>
          </w:p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（Bq）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非密封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放射性物质</w:t>
            </w:r>
          </w:p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状态（固</w:t>
            </w:r>
            <w:r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/液态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16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16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射线装置</w:t>
            </w:r>
          </w:p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型号</w:t>
            </w: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生产厂家</w:t>
            </w:r>
          </w:p>
        </w:tc>
        <w:tc>
          <w:tcPr>
            <w:tcW w:w="191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设备编号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-10"/>
                <w:sz w:val="32"/>
                <w:szCs w:val="32"/>
                <w:highlight w:val="none"/>
              </w:rPr>
              <w:t>所在场所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主要参数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16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0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16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53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事</w:t>
            </w:r>
            <w:r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故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级</w:t>
            </w:r>
            <w:r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别</w:t>
            </w:r>
          </w:p>
        </w:tc>
        <w:tc>
          <w:tcPr>
            <w:tcW w:w="710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 xml:space="preserve">一般辐射事故 </w:t>
            </w: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 xml:space="preserve">较大辐射事故 </w:t>
            </w: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 xml:space="preserve">重大辐射事故 </w:t>
            </w:r>
            <w:r>
              <w:rPr>
                <w:rFonts w:hint="eastAsia" w:ascii="仿宋_GB2312" w:hAnsi="宋体" w:cs="HiddenHorzOCR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特别重大辐射事故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  <w:jc w:val="center"/>
        </w:trPr>
        <w:tc>
          <w:tcPr>
            <w:tcW w:w="153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受照人数</w:t>
            </w:r>
          </w:p>
        </w:tc>
        <w:tc>
          <w:tcPr>
            <w:tcW w:w="17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  <w:bdr w:val="single" w:color="000000" w:sz="4" w:space="0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  <w:bdr w:val="single" w:color="000000" w:sz="4" w:space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受污染人数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  <w:bdr w:val="single" w:color="000000" w:sz="4" w:space="0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  <w:bdr w:val="single" w:color="000000" w:sz="4" w:space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污染面积</w:t>
            </w:r>
            <w:r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(m</w:t>
            </w:r>
            <w:r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  <w:vertAlign w:val="superscript"/>
              </w:rPr>
              <w:t>2</w:t>
            </w:r>
            <w:r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)</w:t>
            </w:r>
          </w:p>
        </w:tc>
        <w:tc>
          <w:tcPr>
            <w:tcW w:w="97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  <w:bdr w:val="single" w:color="000000" w:sz="4" w:space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5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事故经过</w:t>
            </w:r>
          </w:p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和处理情况</w:t>
            </w:r>
          </w:p>
        </w:tc>
        <w:tc>
          <w:tcPr>
            <w:tcW w:w="7100" w:type="dxa"/>
            <w:gridSpan w:val="10"/>
            <w:vAlign w:val="top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示例：（简述事故经过）X月X日X时X分XX（厂房或车间），因XX（原因），发生XX（数量）XX（类别）探伤/料位/测厚/医疗/XX使用的放射源/射线装置（是否连同储源罐）丢失/被盗/失控。</w:t>
            </w:r>
          </w:p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事发地政府已启动X级应急响应，相关部门已采取的行动和调查处置进展情况等。目前放射源/射线装置是否找到或受控，生态环境部门监测巡测、公安部门追缴放射源、卫健部门救治伤员和当地舆情等情况。</w:t>
            </w:r>
          </w:p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下一步拟采取的措施（请求XX支援/意见/建议等）。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6" w:hRule="atLeast"/>
          <w:jc w:val="center"/>
        </w:trPr>
        <w:tc>
          <w:tcPr>
            <w:tcW w:w="8633" w:type="dxa"/>
            <w:gridSpan w:val="12"/>
            <w:vAlign w:val="center"/>
          </w:tcPr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编制：（签字）年　　月　　日　　时　　分</w:t>
            </w:r>
          </w:p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审核：（签字）年　　月　　日　　时　　分</w:t>
            </w:r>
          </w:p>
          <w:p>
            <w:pPr>
              <w:widowControl w:val="0"/>
              <w:wordWrap/>
              <w:adjustRightInd/>
              <w:snapToGrid w:val="0"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  <w:szCs w:val="32"/>
                <w:highlight w:val="none"/>
              </w:rPr>
              <w:t>批准：（签字）年　　月　　日　　时　　分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>注：射线装置的“主要参数”是指X射线机的电流（mA）和电压（kV）、加速器线束能量等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>主要性能参数。</w:t>
      </w:r>
    </w:p>
    <w:p>
      <w:pPr>
        <w:pStyle w:val="3"/>
        <w:spacing w:line="60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bookmarkStart w:id="7" w:name="_Toc32458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附件4</w:t>
      </w:r>
      <w:bookmarkEnd w:id="7"/>
    </w:p>
    <w:p>
      <w:pPr>
        <w:spacing w:line="600" w:lineRule="exact"/>
        <w:rPr>
          <w:rFonts w:hint="eastAsia"/>
          <w:b w:val="0"/>
          <w:bCs w:val="0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600" w:lineRule="exact"/>
        <w:ind w:firstLine="88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××辐射事故处理结果报告</w:t>
      </w:r>
    </w:p>
    <w:p>
      <w:pPr>
        <w:autoSpaceDE w:val="0"/>
        <w:autoSpaceDN w:val="0"/>
        <w:adjustRightInd w:val="0"/>
        <w:spacing w:line="600" w:lineRule="exact"/>
        <w:ind w:firstLine="640"/>
        <w:jc w:val="center"/>
        <w:rPr>
          <w:rFonts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（编制大纲）</w:t>
      </w:r>
    </w:p>
    <w:p>
      <w:pPr>
        <w:autoSpaceDE w:val="0"/>
        <w:autoSpaceDN w:val="0"/>
        <w:adjustRightInd w:val="0"/>
        <w:spacing w:line="600" w:lineRule="exact"/>
        <w:ind w:firstLine="880"/>
        <w:jc w:val="center"/>
        <w:rPr>
          <w:b w:val="0"/>
          <w:bCs w:val="0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highlight w:val="none"/>
        </w:rPr>
        <w:t>事故情况</w:t>
      </w:r>
    </w:p>
    <w:p>
      <w:p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highlight w:val="none"/>
        </w:rPr>
        <w:t>应急响应情况</w:t>
      </w:r>
    </w:p>
    <w:p>
      <w:p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highlight w:val="none"/>
        </w:rPr>
        <w:t>后续工作</w:t>
      </w:r>
    </w:p>
    <w:p>
      <w:p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highlight w:val="none"/>
        </w:rPr>
        <w:t>处置结果</w:t>
      </w:r>
    </w:p>
    <w:p>
      <w:p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highlight w:val="none"/>
        </w:rPr>
        <w:t>存在的问题</w:t>
      </w:r>
    </w:p>
    <w:p>
      <w:p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highlight w:val="none"/>
        </w:rPr>
        <w:t>有关建议</w:t>
      </w:r>
    </w:p>
    <w:p>
      <w:p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00"/>
        <w:rPr>
          <w:rFonts w:asci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highlight w:val="none"/>
        </w:rPr>
        <w:t>七、附件</w:t>
      </w:r>
    </w:p>
    <w:p>
      <w:pPr>
        <w:spacing w:line="600" w:lineRule="exact"/>
        <w:ind w:firstLine="600"/>
        <w:rPr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00"/>
        <w:rPr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00"/>
        <w:rPr>
          <w:b w:val="0"/>
          <w:bCs w:val="0"/>
          <w:color w:val="auto"/>
          <w:sz w:val="32"/>
          <w:szCs w:val="32"/>
          <w:highlight w:val="none"/>
        </w:rPr>
      </w:pPr>
    </w:p>
    <w:p>
      <w:pPr>
        <w:widowControl/>
        <w:spacing w:line="600" w:lineRule="exact"/>
        <w:ind w:left="0" w:leftChars="0" w:firstLine="0" w:firstLineChars="0"/>
        <w:jc w:val="left"/>
        <w:rPr>
          <w:rFonts w:ascii="宋体" w:hAnsi="宋体"/>
          <w:b w:val="0"/>
          <w:bCs w:val="0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1587" w:right="1701" w:bottom="1587" w:left="1701" w:header="851" w:footer="1077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ind w:left="0" w:leftChars="0" w:firstLine="0" w:firstLineChars="0"/>
        <w:jc w:val="both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8" w:name="_Toc6759"/>
      <w:bookmarkStart w:id="9" w:name="_Toc20782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附件5：</w:t>
      </w:r>
    </w:p>
    <w:p>
      <w:pPr>
        <w:spacing w:line="600" w:lineRule="exact"/>
        <w:ind w:left="0" w:leftChars="0" w:firstLine="0" w:firstLineChars="0"/>
        <w:jc w:val="center"/>
        <w:outlineLvl w:val="0"/>
        <w:rPr>
          <w:rFonts w:ascii="方正公文小标宋" w:hAnsi="方正公文小标宋" w:eastAsia="方正公文小标宋" w:cs="方正公文小标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2"/>
          <w:szCs w:val="32"/>
          <w:highlight w:val="none"/>
        </w:rPr>
        <w:t>辐射事故应急组织在不同状态下启动情况表</w:t>
      </w:r>
      <w:bookmarkEnd w:id="8"/>
      <w:bookmarkEnd w:id="9"/>
    </w:p>
    <w:p>
      <w:pPr>
        <w:spacing w:line="600" w:lineRule="exact"/>
        <w:ind w:firstLine="0" w:firstLineChars="0"/>
        <w:rPr>
          <w:rFonts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0" w:firstLineChars="0"/>
        <w:rPr>
          <w:rFonts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</w:rPr>
      </w:pPr>
    </w:p>
    <w:tbl>
      <w:tblPr>
        <w:tblStyle w:val="15"/>
        <w:tblW w:w="14318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65"/>
        <w:gridCol w:w="723"/>
        <w:gridCol w:w="745"/>
        <w:gridCol w:w="585"/>
        <w:gridCol w:w="590"/>
        <w:gridCol w:w="585"/>
        <w:gridCol w:w="590"/>
        <w:gridCol w:w="585"/>
        <w:gridCol w:w="590"/>
        <w:gridCol w:w="585"/>
        <w:gridCol w:w="590"/>
        <w:gridCol w:w="585"/>
        <w:gridCol w:w="590"/>
        <w:gridCol w:w="585"/>
        <w:gridCol w:w="590"/>
        <w:gridCol w:w="585"/>
        <w:gridCol w:w="590"/>
        <w:gridCol w:w="585"/>
        <w:gridCol w:w="616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辐射事故等级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应急响应级别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辐射事故应急指挥部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辐射应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急办</w:t>
            </w:r>
          </w:p>
        </w:tc>
        <w:tc>
          <w:tcPr>
            <w:tcW w:w="9353" w:type="dxa"/>
            <w:gridSpan w:val="15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辐射事故应急工作机构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75" w:type="dxa"/>
            <w:gridSpan w:val="2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75" w:type="dxa"/>
            <w:gridSpan w:val="2"/>
            <w:vMerge w:val="restart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专家咨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询组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舆情信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息组</w:t>
            </w:r>
          </w:p>
        </w:tc>
        <w:tc>
          <w:tcPr>
            <w:tcW w:w="7003" w:type="dxa"/>
            <w:gridSpan w:val="11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现场指挥部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75" w:type="dxa"/>
            <w:gridSpan w:val="2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75" w:type="dxa"/>
            <w:gridSpan w:val="2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75" w:type="dxa"/>
            <w:gridSpan w:val="2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现场协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调组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现场监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测组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调查处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置组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安全保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卫组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医疗救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援组</w:t>
            </w:r>
          </w:p>
        </w:tc>
        <w:tc>
          <w:tcPr>
            <w:tcW w:w="1102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后勤保障组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省级</w:t>
            </w:r>
          </w:p>
        </w:tc>
        <w:tc>
          <w:tcPr>
            <w:tcW w:w="745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市级</w:t>
            </w: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省级</w:t>
            </w:r>
          </w:p>
        </w:tc>
        <w:tc>
          <w:tcPr>
            <w:tcW w:w="590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市级</w:t>
            </w: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省级</w:t>
            </w:r>
          </w:p>
        </w:tc>
        <w:tc>
          <w:tcPr>
            <w:tcW w:w="590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市级</w:t>
            </w: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省级</w:t>
            </w:r>
          </w:p>
        </w:tc>
        <w:tc>
          <w:tcPr>
            <w:tcW w:w="590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市级</w:t>
            </w: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省级</w:t>
            </w:r>
          </w:p>
        </w:tc>
        <w:tc>
          <w:tcPr>
            <w:tcW w:w="590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市级</w:t>
            </w: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省级</w:t>
            </w:r>
          </w:p>
        </w:tc>
        <w:tc>
          <w:tcPr>
            <w:tcW w:w="590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市级</w:t>
            </w: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省级</w:t>
            </w:r>
          </w:p>
        </w:tc>
        <w:tc>
          <w:tcPr>
            <w:tcW w:w="590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市级</w:t>
            </w: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省级</w:t>
            </w:r>
          </w:p>
        </w:tc>
        <w:tc>
          <w:tcPr>
            <w:tcW w:w="590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市级</w:t>
            </w:r>
          </w:p>
        </w:tc>
        <w:tc>
          <w:tcPr>
            <w:tcW w:w="585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省级</w:t>
            </w: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市级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57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一般事故</w:t>
            </w:r>
          </w:p>
        </w:tc>
        <w:tc>
          <w:tcPr>
            <w:tcW w:w="106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Ⅳ级</w:t>
            </w:r>
          </w:p>
        </w:tc>
        <w:tc>
          <w:tcPr>
            <w:tcW w:w="723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74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o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o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616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1102" w:type="dxa"/>
            <w:shd w:val="clear" w:color="auto" w:fill="auto"/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57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较大事故</w:t>
            </w:r>
          </w:p>
        </w:tc>
        <w:tc>
          <w:tcPr>
            <w:tcW w:w="106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Ⅲ级</w:t>
            </w:r>
          </w:p>
        </w:tc>
        <w:tc>
          <w:tcPr>
            <w:tcW w:w="723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74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o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o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o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590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585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  <w:t>-</w:t>
            </w:r>
          </w:p>
        </w:tc>
        <w:tc>
          <w:tcPr>
            <w:tcW w:w="616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  <w:tc>
          <w:tcPr>
            <w:tcW w:w="1102" w:type="dxa"/>
            <w:shd w:val="clear" w:color="auto" w:fill="auto"/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Arial" w:hAnsi="Arial" w:eastAsia="方正仿宋_GB2312" w:cs="Arial"/>
                <w:b w:val="0"/>
                <w:bCs w:val="0"/>
                <w:color w:val="auto"/>
                <w:sz w:val="32"/>
                <w:szCs w:val="32"/>
                <w:highlight w:val="none"/>
              </w:rPr>
              <w:t>√</w:t>
            </w:r>
          </w:p>
        </w:tc>
      </w:tr>
    </w:tbl>
    <w:p>
      <w:pPr>
        <w:spacing w:line="600" w:lineRule="exact"/>
        <w:ind w:firstLine="0" w:firstLineChars="0"/>
        <w:rPr>
          <w:rFonts w:ascii="仿宋_GB2312" w:hAnsi="宋体" w:eastAsia="仿宋_GB2312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</w:rPr>
        <w:t xml:space="preserve">注： </w:t>
      </w:r>
      <w:r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highlight w:val="none"/>
        </w:rPr>
        <w:t>1.</w:t>
      </w:r>
      <w:r>
        <w:rPr>
          <w:rFonts w:hint="eastAsia" w:ascii="仿宋_GB2312" w:hAnsi="方正仿宋_GB2312" w:eastAsia="仿宋_GB2312" w:cs="方正仿宋_GB2312"/>
          <w:b w:val="0"/>
          <w:bCs w:val="0"/>
          <w:color w:val="000000"/>
          <w:sz w:val="32"/>
          <w:szCs w:val="32"/>
          <w:highlight w:val="none"/>
        </w:rPr>
        <w:t>-表示不启动，o表示待命（不到岗，在日常工作的基础上承担一定应急职责，做好启动准备），√表示启动（到达责任岗位开始工作</w:t>
      </w:r>
      <w:r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highlight w:val="none"/>
        </w:rPr>
        <w:t>）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highlight w:val="none"/>
        </w:rPr>
        <w:t>重大事故、特别重大事故，市应急指挥部配合省应急指挥部工作。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highlight w:val="none"/>
        </w:rPr>
      </w:pPr>
    </w:p>
    <w:p>
      <w:pPr>
        <w:spacing w:line="240" w:lineRule="auto"/>
        <w:ind w:firstLine="0" w:firstLineChars="0"/>
        <w:rPr>
          <w:rFonts w:hint="default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抄送：市委有关单位，中省直驻绥各有关单位。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57" w:firstLine="360"/>
      <w:jc w:val="center"/>
    </w:pPr>
    <w:r>
      <w:rPr>
        <w:rFonts w:ascii="Times New Roman" w:hAnsi="Times New Roman" w:eastAsia="仿宋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0" w:firstLineChars="0"/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0" w:firstLineChars="0"/>
                      <w:rPr>
                        <w:rFonts w:hint="eastAsia" w:eastAsia="仿宋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415230"/>
    <w:multiLevelType w:val="singleLevel"/>
    <w:tmpl w:val="B041523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4A93EB"/>
    <w:multiLevelType w:val="singleLevel"/>
    <w:tmpl w:val="614A93E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237A"/>
    <w:rsid w:val="0B1A1A6E"/>
    <w:rsid w:val="0F76236F"/>
    <w:rsid w:val="14645F68"/>
    <w:rsid w:val="1F5A466D"/>
    <w:rsid w:val="234B2552"/>
    <w:rsid w:val="2BEE46FA"/>
    <w:rsid w:val="36004F24"/>
    <w:rsid w:val="3E847FB2"/>
    <w:rsid w:val="48D532D7"/>
    <w:rsid w:val="4A7F0AFD"/>
    <w:rsid w:val="53B536AF"/>
    <w:rsid w:val="5B7C71A8"/>
    <w:rsid w:val="6A7D82E0"/>
    <w:rsid w:val="6C3D028D"/>
    <w:rsid w:val="6E283627"/>
    <w:rsid w:val="73F60B9C"/>
    <w:rsid w:val="74C257D4"/>
    <w:rsid w:val="7810470C"/>
    <w:rsid w:val="79FD3C9A"/>
    <w:rsid w:val="7B915601"/>
    <w:rsid w:val="7FE26F54"/>
    <w:rsid w:val="7FFF83F8"/>
    <w:rsid w:val="A9AD7217"/>
    <w:rsid w:val="BE7B023E"/>
    <w:rsid w:val="E4FEE05E"/>
    <w:rsid w:val="ECEF3A0C"/>
    <w:rsid w:val="EEFB454C"/>
    <w:rsid w:val="F177D518"/>
    <w:rsid w:val="FB5DB945"/>
    <w:rsid w:val="FEFB3CCF"/>
    <w:rsid w:val="FFDDA5E2"/>
    <w:rsid w:val="FF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outlineLvl w:val="1"/>
    </w:pPr>
    <w:rPr>
      <w:rFonts w:ascii="Cambria" w:hAnsi="Cambria" w:cs="Cambria"/>
      <w:b/>
      <w:bCs/>
    </w:rPr>
  </w:style>
  <w:style w:type="paragraph" w:styleId="4">
    <w:name w:val="heading 3"/>
    <w:basedOn w:val="1"/>
    <w:next w:val="1"/>
    <w:qFormat/>
    <w:uiPriority w:val="99"/>
    <w:pPr>
      <w:keepNext/>
      <w:keepLines/>
      <w:outlineLvl w:val="2"/>
    </w:pPr>
    <w:rPr>
      <w:b/>
      <w:bCs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toc 3"/>
    <w:basedOn w:val="1"/>
    <w:next w:val="1"/>
    <w:semiHidden/>
    <w:qFormat/>
    <w:uiPriority w:val="99"/>
    <w:pPr>
      <w:ind w:left="840" w:leftChars="4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semiHidden/>
    <w:qFormat/>
    <w:uiPriority w:val="99"/>
  </w:style>
  <w:style w:type="paragraph" w:styleId="11">
    <w:name w:val="toc 2"/>
    <w:basedOn w:val="1"/>
    <w:next w:val="1"/>
    <w:semiHidden/>
    <w:qFormat/>
    <w:uiPriority w:val="99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customStyle="1" w:styleId="18">
    <w:name w:val="TOC Heading1"/>
    <w:basedOn w:val="2"/>
    <w:next w:val="1"/>
    <w:qFormat/>
    <w:uiPriority w:val="99"/>
    <w:pPr>
      <w:widowControl/>
      <w:spacing w:before="480" w:line="276" w:lineRule="auto"/>
      <w:ind w:firstLine="0" w:firstLineChars="0"/>
      <w:jc w:val="left"/>
      <w:outlineLvl w:val="9"/>
    </w:pPr>
    <w:rPr>
      <w:rFonts w:ascii="Cambria" w:hAnsi="Cambria" w:eastAsia="宋体" w:cs="Cambria"/>
      <w:b/>
      <w:bCs/>
      <w:color w:val="365F90"/>
      <w:kern w:val="0"/>
      <w:sz w:val="28"/>
      <w:szCs w:val="28"/>
    </w:rPr>
  </w:style>
  <w:style w:type="character" w:customStyle="1" w:styleId="19">
    <w:name w:val="fontstyle01"/>
    <w:qFormat/>
    <w:uiPriority w:val="99"/>
    <w:rPr>
      <w:rFonts w:ascii="仿宋_GB2312" w:eastAsia="仿宋_GB2312" w:cs="仿宋_GB2312"/>
      <w:color w:val="000000"/>
      <w:sz w:val="30"/>
      <w:szCs w:val="30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480" w:line="276" w:lineRule="auto"/>
      <w:ind w:firstLine="0" w:firstLineChars="0"/>
      <w:jc w:val="left"/>
      <w:outlineLvl w:val="9"/>
    </w:pPr>
    <w:rPr>
      <w:rFonts w:ascii="Cambria" w:hAnsi="Cambria" w:eastAsia="宋体" w:cs="黑体"/>
      <w:b/>
      <w:color w:val="365F90"/>
      <w:kern w:val="0"/>
      <w:sz w:val="28"/>
      <w:szCs w:val="28"/>
    </w:rPr>
  </w:style>
  <w:style w:type="character" w:customStyle="1" w:styleId="21">
    <w:name w:val="标题 2 Char"/>
    <w:link w:val="3"/>
    <w:qFormat/>
    <w:uiPriority w:val="99"/>
    <w:rPr>
      <w:rFonts w:ascii="Cambria" w:hAnsi="Cambria" w:cs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9558</Words>
  <Characters>9651</Characters>
  <Lines>1</Lines>
  <Paragraphs>1</Paragraphs>
  <TotalTime>3</TotalTime>
  <ScaleCrop>false</ScaleCrop>
  <LinksUpToDate>false</LinksUpToDate>
  <CharactersWithSpaces>9912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2025-05-19T08:45:00Z</dcterms:created>
  <dc:creator>WPS_1739927760</dc:creator>
  <cp:lastModifiedBy>平静的海洋</cp:lastModifiedBy>
  <cp:lastPrinted>2025-06-06T01:51:00Z</cp:lastPrinted>
  <dcterms:modified xsi:type="dcterms:W3CDTF">2025-06-20T07:24:53Z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B21DA8666C0C42E0A16EAE62F26C1317_11</vt:lpwstr>
  </property>
  <property fmtid="{D5CDD505-2E9C-101B-9397-08002B2CF9AE}" pid="4" name="KSOTemplateDocerSaveRecord">
    <vt:lpwstr>eyJoZGlkIjoiNjYxNzEyNzcyYjBmOTQ5N2M4NDZiN2NlYmJiYzY1OGUiLCJ1c2VySWQiOiI0OTcwNTc4MTkifQ==</vt:lpwstr>
  </property>
</Properties>
</file>