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hint="eastAsia" w:ascii="方正小标宋简体" w:hAnsi="方正小标宋简体" w:eastAsia="方正小标宋简体" w:cs="方正小标宋简体"/>
          <w:b w:val="0"/>
          <w:bCs w:val="0"/>
          <w:color w:val="auto"/>
          <w:kern w:val="44"/>
          <w:sz w:val="44"/>
          <w:szCs w:val="44"/>
          <w:highlight w:val="none"/>
          <w:lang w:eastAsia="zh-CN"/>
        </w:rPr>
      </w:pPr>
      <w:bookmarkStart w:id="0" w:name="_Toc24566"/>
      <w:r>
        <w:rPr>
          <w:rFonts w:hint="eastAsia" w:ascii="方正小标宋简体" w:hAnsi="方正小标宋简体" w:eastAsia="方正小标宋简体" w:cs="方正小标宋简体"/>
          <w:b w:val="0"/>
          <w:bCs w:val="0"/>
          <w:color w:val="auto"/>
          <w:kern w:val="44"/>
          <w:sz w:val="44"/>
          <w:szCs w:val="44"/>
          <w:highlight w:val="none"/>
          <w:lang w:eastAsia="zh-CN"/>
        </w:rPr>
        <w:t>绥化市人民政府办公室</w:t>
      </w:r>
    </w:p>
    <w:p>
      <w:pPr>
        <w:spacing w:line="600" w:lineRule="exact"/>
        <w:ind w:firstLine="0" w:firstLineChars="0"/>
        <w:jc w:val="center"/>
        <w:rPr>
          <w:rFonts w:hint="eastAsia" w:ascii="方正小标宋简体" w:hAnsi="方正小标宋简体" w:eastAsia="方正小标宋简体" w:cs="方正小标宋简体"/>
          <w:b w:val="0"/>
          <w:bCs w:val="0"/>
          <w:color w:val="auto"/>
          <w:kern w:val="44"/>
          <w:sz w:val="44"/>
          <w:szCs w:val="44"/>
          <w:highlight w:val="none"/>
          <w:lang w:eastAsia="zh-CN"/>
        </w:rPr>
      </w:pPr>
      <w:r>
        <w:rPr>
          <w:rFonts w:hint="eastAsia" w:ascii="方正小标宋简体" w:hAnsi="方正小标宋简体" w:eastAsia="方正小标宋简体" w:cs="方正小标宋简体"/>
          <w:b w:val="0"/>
          <w:bCs w:val="0"/>
          <w:color w:val="auto"/>
          <w:kern w:val="44"/>
          <w:sz w:val="44"/>
          <w:szCs w:val="44"/>
          <w:highlight w:val="none"/>
          <w:lang w:eastAsia="zh-CN"/>
        </w:rPr>
        <w:t>关于印发</w:t>
      </w:r>
      <w:r>
        <w:rPr>
          <w:rFonts w:hint="eastAsia" w:ascii="方正小标宋简体" w:hAnsi="方正小标宋简体" w:eastAsia="方正小标宋简体" w:cs="方正小标宋简体"/>
          <w:b w:val="0"/>
          <w:bCs w:val="0"/>
          <w:color w:val="auto"/>
          <w:kern w:val="44"/>
          <w:sz w:val="44"/>
          <w:szCs w:val="44"/>
          <w:highlight w:val="none"/>
        </w:rPr>
        <w:t>绥化市辐射事故应急预案</w:t>
      </w:r>
      <w:r>
        <w:rPr>
          <w:rFonts w:hint="eastAsia" w:ascii="方正小标宋简体" w:hAnsi="方正小标宋简体" w:eastAsia="方正小标宋简体" w:cs="方正小标宋简体"/>
          <w:b w:val="0"/>
          <w:bCs w:val="0"/>
          <w:color w:val="auto"/>
          <w:kern w:val="44"/>
          <w:sz w:val="44"/>
          <w:szCs w:val="44"/>
          <w:highlight w:val="none"/>
          <w:lang w:eastAsia="zh-CN"/>
        </w:rPr>
        <w:t>的通知</w:t>
      </w:r>
    </w:p>
    <w:p>
      <w:pPr>
        <w:spacing w:line="600" w:lineRule="exact"/>
        <w:rPr>
          <w:rFonts w:hint="eastAsia" w:ascii="方正小标宋简体" w:hAnsi="方正小标宋简体" w:eastAsia="方正小标宋简体" w:cs="方正小标宋简体"/>
          <w:b w:val="0"/>
          <w:bCs w:val="0"/>
          <w:color w:val="auto"/>
          <w:kern w:val="44"/>
          <w:sz w:val="32"/>
          <w:szCs w:val="32"/>
          <w:highlight w:val="none"/>
          <w:lang w:eastAsia="zh-CN"/>
        </w:rPr>
      </w:pPr>
    </w:p>
    <w:p>
      <w:pPr>
        <w:spacing w:line="600" w:lineRule="exact"/>
        <w:ind w:firstLine="0" w:firstLineChars="0"/>
        <w:rPr>
          <w:rFonts w:hint="eastAsia" w:ascii="CESI仿宋-GB2312" w:hAnsi="CESI仿宋-GB2312" w:eastAsia="CESI仿宋-GB2312" w:cs="CESI仿宋-GB2312"/>
          <w:b w:val="0"/>
          <w:bCs w:val="0"/>
          <w:color w:val="auto"/>
          <w:kern w:val="44"/>
          <w:sz w:val="32"/>
          <w:szCs w:val="32"/>
          <w:highlight w:val="none"/>
          <w:lang w:eastAsia="zh-CN"/>
        </w:rPr>
      </w:pPr>
      <w:r>
        <w:rPr>
          <w:rFonts w:hint="eastAsia" w:ascii="CESI仿宋-GB2312" w:hAnsi="CESI仿宋-GB2312" w:eastAsia="CESI仿宋-GB2312" w:cs="CESI仿宋-GB2312"/>
          <w:b w:val="0"/>
          <w:bCs w:val="0"/>
          <w:color w:val="auto"/>
          <w:kern w:val="44"/>
          <w:sz w:val="32"/>
          <w:szCs w:val="32"/>
          <w:highlight w:val="none"/>
          <w:lang w:eastAsia="zh-CN"/>
        </w:rPr>
        <w:t>各县（市、区）人民政府，绥化经济技术开发区管委会，市政府各有关直属单位：</w:t>
      </w:r>
    </w:p>
    <w:p>
      <w:pPr>
        <w:spacing w:line="600" w:lineRule="exact"/>
        <w:ind w:firstLine="640" w:firstLineChars="0"/>
        <w:rPr>
          <w:rFonts w:hint="eastAsia" w:ascii="CESI仿宋-GB2312" w:hAnsi="CESI仿宋-GB2312" w:eastAsia="CESI仿宋-GB2312" w:cs="CESI仿宋-GB2312"/>
          <w:b w:val="0"/>
          <w:bCs w:val="0"/>
          <w:color w:val="auto"/>
          <w:kern w:val="44"/>
          <w:sz w:val="32"/>
          <w:szCs w:val="32"/>
          <w:highlight w:val="none"/>
          <w:lang w:val="en-US" w:eastAsia="zh-CN"/>
        </w:rPr>
      </w:pPr>
      <w:r>
        <w:rPr>
          <w:rFonts w:hint="eastAsia" w:ascii="CESI仿宋-GB2312" w:hAnsi="CESI仿宋-GB2312" w:eastAsia="CESI仿宋-GB2312" w:cs="CESI仿宋-GB2312"/>
          <w:b w:val="0"/>
          <w:bCs w:val="0"/>
          <w:color w:val="auto"/>
          <w:kern w:val="44"/>
          <w:sz w:val="32"/>
          <w:szCs w:val="32"/>
          <w:highlight w:val="none"/>
          <w:lang w:val="en-US" w:eastAsia="zh-CN"/>
        </w:rPr>
        <w:t>经市政府同意，现将《</w:t>
      </w:r>
      <w:r>
        <w:rPr>
          <w:rFonts w:hint="eastAsia" w:ascii="CESI仿宋-GB2312" w:hAnsi="CESI仿宋-GB2312" w:eastAsia="CESI仿宋-GB2312" w:cs="CESI仿宋-GB2312"/>
          <w:b w:val="0"/>
          <w:bCs w:val="0"/>
          <w:color w:val="auto"/>
          <w:kern w:val="44"/>
          <w:sz w:val="32"/>
          <w:szCs w:val="32"/>
          <w:highlight w:val="none"/>
        </w:rPr>
        <w:t>绥化市辐射事故应急预案</w:t>
      </w:r>
      <w:r>
        <w:rPr>
          <w:rFonts w:hint="eastAsia" w:ascii="CESI仿宋-GB2312" w:hAnsi="CESI仿宋-GB2312" w:eastAsia="CESI仿宋-GB2312" w:cs="CESI仿宋-GB2312"/>
          <w:b w:val="0"/>
          <w:bCs w:val="0"/>
          <w:color w:val="auto"/>
          <w:kern w:val="44"/>
          <w:sz w:val="32"/>
          <w:szCs w:val="32"/>
          <w:highlight w:val="none"/>
          <w:lang w:val="en-US" w:eastAsia="zh-CN"/>
        </w:rPr>
        <w:t>》印发给你们，请结合实际，认真贯彻执行。</w:t>
      </w:r>
    </w:p>
    <w:p>
      <w:pPr>
        <w:spacing w:line="600" w:lineRule="exact"/>
        <w:ind w:firstLine="640" w:firstLineChars="0"/>
        <w:rPr>
          <w:rFonts w:hint="eastAsia" w:ascii="方正小标宋简体" w:hAnsi="方正小标宋简体" w:eastAsia="方正小标宋简体" w:cs="方正小标宋简体"/>
          <w:b w:val="0"/>
          <w:bCs w:val="0"/>
          <w:color w:val="auto"/>
          <w:kern w:val="44"/>
          <w:sz w:val="32"/>
          <w:szCs w:val="32"/>
          <w:highlight w:val="none"/>
        </w:rPr>
      </w:pPr>
    </w:p>
    <w:p>
      <w:pPr>
        <w:spacing w:line="600" w:lineRule="exact"/>
        <w:ind w:firstLine="640" w:firstLineChars="0"/>
        <w:rPr>
          <w:rFonts w:hint="eastAsia" w:ascii="方正小标宋简体" w:hAnsi="方正小标宋简体" w:eastAsia="方正小标宋简体" w:cs="方正小标宋简体"/>
          <w:b w:val="0"/>
          <w:bCs w:val="0"/>
          <w:color w:val="auto"/>
          <w:kern w:val="44"/>
          <w:sz w:val="32"/>
          <w:szCs w:val="32"/>
          <w:highlight w:val="none"/>
        </w:rPr>
      </w:pPr>
    </w:p>
    <w:p>
      <w:pPr>
        <w:spacing w:line="600" w:lineRule="exact"/>
        <w:ind w:firstLine="640" w:firstLineChars="0"/>
        <w:rPr>
          <w:rFonts w:hint="eastAsia" w:ascii="CESI仿宋-GB2312" w:hAnsi="CESI仿宋-GB2312" w:eastAsia="CESI仿宋-GB2312" w:cs="CESI仿宋-GB2312"/>
          <w:b w:val="0"/>
          <w:bCs w:val="0"/>
          <w:color w:val="auto"/>
          <w:kern w:val="44"/>
          <w:sz w:val="32"/>
          <w:szCs w:val="32"/>
          <w:highlight w:val="none"/>
          <w:lang w:val="en-US" w:eastAsia="zh-CN"/>
        </w:rPr>
      </w:pPr>
      <w:r>
        <w:rPr>
          <w:rFonts w:hint="eastAsia" w:ascii="方正小标宋简体" w:hAnsi="方正小标宋简体" w:eastAsia="方正小标宋简体" w:cs="方正小标宋简体"/>
          <w:b w:val="0"/>
          <w:bCs w:val="0"/>
          <w:color w:val="auto"/>
          <w:kern w:val="44"/>
          <w:sz w:val="32"/>
          <w:szCs w:val="32"/>
          <w:highlight w:val="none"/>
          <w:lang w:val="en-US" w:eastAsia="zh-CN"/>
        </w:rPr>
        <w:t xml:space="preserve">                       </w:t>
      </w:r>
      <w:r>
        <w:rPr>
          <w:rFonts w:hint="eastAsia" w:ascii="CESI仿宋-GB2312" w:hAnsi="CESI仿宋-GB2312" w:eastAsia="CESI仿宋-GB2312" w:cs="CESI仿宋-GB2312"/>
          <w:b w:val="0"/>
          <w:bCs w:val="0"/>
          <w:color w:val="auto"/>
          <w:kern w:val="44"/>
          <w:sz w:val="32"/>
          <w:szCs w:val="32"/>
          <w:highlight w:val="none"/>
          <w:lang w:val="en-US" w:eastAsia="zh-CN"/>
        </w:rPr>
        <w:t xml:space="preserve"> 绥化市人民政府办公室</w:t>
      </w:r>
    </w:p>
    <w:p>
      <w:pPr>
        <w:spacing w:line="600" w:lineRule="exact"/>
        <w:ind w:firstLine="640" w:firstLineChars="0"/>
        <w:jc w:val="center"/>
        <w:rPr>
          <w:rFonts w:hint="eastAsia" w:ascii="方正小标宋简体" w:hAnsi="方正小标宋简体" w:eastAsia="方正小标宋简体" w:cs="方正小标宋简体"/>
          <w:b w:val="0"/>
          <w:bCs w:val="0"/>
          <w:color w:val="auto"/>
          <w:kern w:val="44"/>
          <w:sz w:val="44"/>
          <w:szCs w:val="44"/>
          <w:highlight w:val="none"/>
        </w:rPr>
      </w:pPr>
      <w:r>
        <w:rPr>
          <w:rFonts w:hint="eastAsia" w:ascii="CESI仿宋-GB2312" w:hAnsi="CESI仿宋-GB2312" w:eastAsia="CESI仿宋-GB2312" w:cs="CESI仿宋-GB2312"/>
          <w:b w:val="0"/>
          <w:bCs w:val="0"/>
          <w:color w:val="auto"/>
          <w:kern w:val="44"/>
          <w:sz w:val="32"/>
          <w:szCs w:val="32"/>
          <w:highlight w:val="none"/>
          <w:lang w:val="en-US" w:eastAsia="zh-CN"/>
        </w:rPr>
        <w:t xml:space="preserve">                     2025年6月19日</w:t>
      </w:r>
      <w:r>
        <w:rPr>
          <w:rFonts w:hint="eastAsia" w:ascii="方正小标宋简体" w:hAnsi="方正小标宋简体" w:eastAsia="方正小标宋简体" w:cs="方正小标宋简体"/>
          <w:b w:val="0"/>
          <w:bCs w:val="0"/>
          <w:color w:val="auto"/>
          <w:kern w:val="44"/>
          <w:sz w:val="32"/>
          <w:szCs w:val="32"/>
          <w:highlight w:val="none"/>
        </w:rPr>
        <w:br w:type="page"/>
      </w:r>
      <w:r>
        <w:rPr>
          <w:rFonts w:hint="eastAsia" w:ascii="方正小标宋简体" w:hAnsi="方正小标宋简体" w:eastAsia="方正小标宋简体" w:cs="方正小标宋简体"/>
          <w:b w:val="0"/>
          <w:bCs w:val="0"/>
          <w:color w:val="auto"/>
          <w:kern w:val="44"/>
          <w:sz w:val="44"/>
          <w:szCs w:val="44"/>
          <w:highlight w:val="none"/>
        </w:rPr>
        <w:t>绥化市辐射事故应急预案</w:t>
      </w:r>
    </w:p>
    <w:p>
      <w:pPr>
        <w:spacing w:line="600" w:lineRule="exact"/>
        <w:rPr>
          <w:sz w:val="32"/>
          <w:szCs w:val="32"/>
        </w:rPr>
      </w:pPr>
    </w:p>
    <w:p>
      <w:pPr>
        <w:pStyle w:val="2"/>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b w:val="0"/>
          <w:bCs w:val="0"/>
          <w:color w:val="auto"/>
          <w:sz w:val="32"/>
          <w:szCs w:val="32"/>
          <w:highlight w:val="none"/>
        </w:rPr>
      </w:pPr>
      <w:r>
        <w:rPr>
          <w:rFonts w:hint="eastAsia"/>
          <w:b w:val="0"/>
          <w:bCs w:val="0"/>
          <w:color w:val="auto"/>
          <w:sz w:val="32"/>
          <w:szCs w:val="32"/>
          <w:highlight w:val="none"/>
          <w:lang w:eastAsia="zh-CN"/>
        </w:rPr>
        <w:t>一、</w:t>
      </w:r>
      <w:r>
        <w:rPr>
          <w:rFonts w:hint="eastAsia" w:cs="黑体"/>
          <w:b w:val="0"/>
          <w:bCs w:val="0"/>
          <w:color w:val="auto"/>
          <w:sz w:val="32"/>
          <w:szCs w:val="32"/>
          <w:highlight w:val="none"/>
        </w:rPr>
        <w:t>总则</w:t>
      </w:r>
      <w:bookmarkEnd w:id="0"/>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1" w:name="_Toc25130"/>
      <w:bookmarkStart w:id="2" w:name="_Toc74054667"/>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编制目的</w:t>
      </w:r>
      <w:bookmarkEnd w:id="1"/>
      <w:bookmarkEnd w:id="2"/>
    </w:p>
    <w:p>
      <w:pPr>
        <w:pageBreakBefore w:val="0"/>
        <w:widowControl w:val="0"/>
        <w:kinsoku/>
        <w:wordWrap/>
        <w:overflowPunct/>
        <w:topLinePunct w:val="0"/>
        <w:autoSpaceDE/>
        <w:autoSpaceDN/>
        <w:bidi w:val="0"/>
        <w:adjustRightInd/>
        <w:snapToGrid/>
        <w:spacing w:line="600" w:lineRule="exact"/>
        <w:ind w:firstLine="31680"/>
        <w:textAlignment w:val="auto"/>
        <w:rPr>
          <w:rFonts w:eastAsia="华文仿宋"/>
          <w:b w:val="0"/>
          <w:bCs w:val="0"/>
          <w:color w:val="FF0000"/>
          <w:sz w:val="32"/>
          <w:szCs w:val="32"/>
          <w:highlight w:val="none"/>
        </w:rPr>
      </w:pPr>
      <w:bookmarkStart w:id="3" w:name="_Toc74054668"/>
      <w:bookmarkStart w:id="4" w:name="_Toc351106056"/>
      <w:r>
        <w:rPr>
          <w:rFonts w:hint="eastAsia" w:cs="仿宋"/>
          <w:b w:val="0"/>
          <w:bCs w:val="0"/>
          <w:color w:val="auto"/>
          <w:sz w:val="32"/>
          <w:szCs w:val="32"/>
          <w:highlight w:val="none"/>
        </w:rPr>
        <w:t>建立健全绥化市辐射事故应急机制，规范应急响应行为，提高应急响应能力，</w:t>
      </w:r>
      <w:r>
        <w:rPr>
          <w:rFonts w:hint="eastAsia" w:cs="仿宋"/>
          <w:b w:val="0"/>
          <w:bCs w:val="0"/>
          <w:color w:val="auto"/>
          <w:sz w:val="32"/>
          <w:szCs w:val="32"/>
          <w:highlight w:val="none"/>
          <w:lang w:eastAsia="zh-CN"/>
        </w:rPr>
        <w:t>科</w:t>
      </w:r>
      <w:r>
        <w:rPr>
          <w:rFonts w:hint="eastAsia" w:cs="仿宋"/>
          <w:b w:val="0"/>
          <w:bCs w:val="0"/>
          <w:color w:val="auto"/>
          <w:sz w:val="32"/>
          <w:szCs w:val="32"/>
          <w:highlight w:val="none"/>
        </w:rPr>
        <w:t>学、有序、高效应对辐射事故，最大程度地预防和减少辐射事故造成的损失，保障公众生命财产安全和辐射环境安全，特制定本预案。</w:t>
      </w:r>
      <w:bookmarkEnd w:id="3"/>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C00000"/>
          <w:sz w:val="32"/>
          <w:szCs w:val="32"/>
          <w:highlight w:val="none"/>
        </w:rPr>
      </w:pPr>
      <w:bookmarkStart w:id="5" w:name="_Toc74054669"/>
      <w:bookmarkStart w:id="6" w:name="_Toc30787"/>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编制依据</w:t>
      </w:r>
      <w:bookmarkEnd w:id="5"/>
      <w:bookmarkEnd w:id="6"/>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000000"/>
          <w:sz w:val="32"/>
          <w:szCs w:val="32"/>
          <w:highlight w:val="none"/>
        </w:rPr>
      </w:pPr>
      <w:bookmarkStart w:id="7" w:name="_Toc74054670"/>
      <w:r>
        <w:rPr>
          <w:rFonts w:hint="eastAsia" w:cs="仿宋"/>
          <w:b w:val="0"/>
          <w:bCs w:val="0"/>
          <w:color w:val="000000"/>
          <w:sz w:val="32"/>
          <w:szCs w:val="32"/>
          <w:highlight w:val="none"/>
        </w:rPr>
        <w:t>依据</w:t>
      </w:r>
      <w:r>
        <w:rPr>
          <w:rFonts w:hint="eastAsia" w:cs="仿宋"/>
          <w:b w:val="0"/>
          <w:bCs w:val="0"/>
          <w:color w:val="auto"/>
          <w:sz w:val="32"/>
          <w:szCs w:val="32"/>
          <w:highlight w:val="none"/>
        </w:rPr>
        <w:t>《中华人民共和国核安全法》《中华人民共和国放射性污染防治法》《中华人民共和国突发事件应对法》《放射性同位素与射线装置安全和防护条例》《放射性废物安全管理条例》《放射性物品运输安全管理条例》</w:t>
      </w:r>
      <w:r>
        <w:rPr>
          <w:rFonts w:hint="eastAsia" w:cs="仿宋"/>
          <w:b w:val="0"/>
          <w:bCs w:val="0"/>
          <w:color w:val="000000"/>
          <w:sz w:val="32"/>
          <w:szCs w:val="32"/>
          <w:highlight w:val="none"/>
        </w:rPr>
        <w:t>《黑龙江省辐射污染防治条例》</w:t>
      </w:r>
      <w:r>
        <w:rPr>
          <w:rFonts w:hint="eastAsia" w:cs="仿宋"/>
          <w:b w:val="0"/>
          <w:bCs w:val="0"/>
          <w:color w:val="auto"/>
          <w:sz w:val="32"/>
          <w:szCs w:val="32"/>
          <w:highlight w:val="none"/>
        </w:rPr>
        <w:t>《国家突发公共事件总体应急预案》《生态环境部（国家核安全局）辐射事故应急预案》《黑龙江省人民政府突发公共事件总体应急预案》</w:t>
      </w:r>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突发事件应急预案管理办法</w:t>
      </w:r>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《黑龙江省突发事件应急预案管理办法》</w:t>
      </w:r>
      <w:r>
        <w:rPr>
          <w:b w:val="0"/>
          <w:bCs w:val="0"/>
          <w:color w:val="auto"/>
          <w:sz w:val="32"/>
          <w:szCs w:val="32"/>
          <w:highlight w:val="none"/>
        </w:rPr>
        <w:commentReference w:id="0"/>
      </w:r>
      <w:commentRangeStart w:id="1"/>
      <w:r>
        <w:rPr>
          <w:rFonts w:hint="eastAsia" w:cs="仿宋"/>
          <w:b w:val="0"/>
          <w:bCs w:val="0"/>
          <w:color w:val="auto"/>
          <w:sz w:val="32"/>
          <w:szCs w:val="32"/>
          <w:highlight w:val="none"/>
          <w:lang w:eastAsia="zh-CN"/>
        </w:rPr>
        <w:t>《</w:t>
      </w:r>
      <w:r>
        <w:rPr>
          <w:rFonts w:hint="eastAsia"/>
          <w:b w:val="0"/>
          <w:bCs w:val="0"/>
          <w:color w:val="auto"/>
          <w:sz w:val="32"/>
          <w:szCs w:val="32"/>
          <w:highlight w:val="none"/>
        </w:rPr>
        <w:t>黑龙江省辐射事故应急预案</w:t>
      </w:r>
      <w:r>
        <w:rPr>
          <w:rFonts w:hint="eastAsia" w:cs="仿宋"/>
          <w:b w:val="0"/>
          <w:bCs w:val="0"/>
          <w:color w:val="auto"/>
          <w:sz w:val="32"/>
          <w:szCs w:val="32"/>
          <w:highlight w:val="none"/>
          <w:lang w:eastAsia="zh-CN"/>
        </w:rPr>
        <w:t>》</w:t>
      </w:r>
      <w:commentRangeEnd w:id="1"/>
      <w:r>
        <w:rPr>
          <w:b w:val="0"/>
          <w:bCs w:val="0"/>
          <w:color w:val="auto"/>
          <w:sz w:val="32"/>
          <w:szCs w:val="32"/>
          <w:highlight w:val="none"/>
        </w:rPr>
        <w:commentReference w:id="1"/>
      </w:r>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绥化市人民政府突发事件总体应急预案</w:t>
      </w:r>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等法律法规和文件，制定本预案。</w:t>
      </w:r>
      <w:bookmarkEnd w:id="7"/>
    </w:p>
    <w:p>
      <w:pPr>
        <w:pStyle w:val="3"/>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rPr>
      </w:pPr>
      <w:bookmarkStart w:id="8" w:name="_Toc74054671"/>
      <w:bookmarkStart w:id="9" w:name="_Toc12937"/>
      <w:r>
        <w:rPr>
          <w:rFonts w:hint="eastAsia" w:ascii="方正楷体_GBK" w:hAnsi="方正楷体_GBK" w:eastAsia="方正楷体_GBK" w:cs="方正楷体_GBK"/>
          <w:b w:val="0"/>
          <w:bCs w:val="0"/>
          <w:color w:val="auto"/>
          <w:sz w:val="32"/>
          <w:szCs w:val="32"/>
          <w:highlight w:val="none"/>
          <w:lang w:eastAsia="zh-CN"/>
        </w:rPr>
        <w:t>（三）</w:t>
      </w:r>
      <w:r>
        <w:rPr>
          <w:rFonts w:hint="eastAsia" w:ascii="方正楷体_GBK" w:hAnsi="方正楷体_GBK" w:eastAsia="方正楷体_GBK" w:cs="方正楷体_GBK"/>
          <w:b w:val="0"/>
          <w:bCs w:val="0"/>
          <w:color w:val="auto"/>
          <w:sz w:val="32"/>
          <w:szCs w:val="32"/>
          <w:highlight w:val="none"/>
        </w:rPr>
        <w:t>应急原则</w:t>
      </w:r>
      <w:bookmarkEnd w:id="8"/>
      <w:bookmarkEnd w:id="9"/>
    </w:p>
    <w:p>
      <w:pPr>
        <w:pageBreakBefore w:val="0"/>
        <w:widowControl w:val="0"/>
        <w:kinsoku/>
        <w:wordWrap/>
        <w:overflowPunct/>
        <w:topLinePunct w:val="0"/>
        <w:autoSpaceDE/>
        <w:autoSpaceDN/>
        <w:bidi w:val="0"/>
        <w:adjustRightInd/>
        <w:snapToGrid/>
        <w:spacing w:line="600" w:lineRule="exact"/>
        <w:ind w:firstLine="31680"/>
        <w:textAlignment w:val="auto"/>
        <w:rPr>
          <w:rFonts w:ascii="仿宋"/>
          <w:b w:val="0"/>
          <w:bCs w:val="0"/>
          <w:color w:val="auto"/>
          <w:sz w:val="32"/>
          <w:szCs w:val="32"/>
          <w:highlight w:val="none"/>
        </w:rPr>
      </w:pPr>
      <w:bookmarkStart w:id="10" w:name="_Toc74054672"/>
      <w:r>
        <w:rPr>
          <w:rFonts w:hint="eastAsia" w:cs="仿宋"/>
          <w:b w:val="0"/>
          <w:bCs w:val="0"/>
          <w:color w:val="auto"/>
          <w:sz w:val="32"/>
          <w:szCs w:val="32"/>
          <w:highlight w:val="none"/>
        </w:rPr>
        <w:t>本预案</w:t>
      </w:r>
      <w:r>
        <w:rPr>
          <w:rFonts w:hint="eastAsia" w:ascii="仿宋" w:hAnsi="仿宋" w:cs="仿宋"/>
          <w:b w:val="0"/>
          <w:bCs w:val="0"/>
          <w:color w:val="auto"/>
          <w:sz w:val="32"/>
          <w:szCs w:val="32"/>
          <w:highlight w:val="none"/>
        </w:rPr>
        <w:t>坚持“以人为本、预防为主，统一领导、分类管理，属地为主、分级响应，专兼结合、充分利用现有资源”的工作原则。</w:t>
      </w:r>
      <w:bookmarkEnd w:id="10"/>
    </w:p>
    <w:p>
      <w:pPr>
        <w:pStyle w:val="3"/>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b w:val="0"/>
          <w:bCs w:val="0"/>
          <w:color w:val="auto"/>
          <w:sz w:val="32"/>
          <w:szCs w:val="32"/>
          <w:highlight w:val="none"/>
        </w:rPr>
      </w:pPr>
      <w:bookmarkStart w:id="11" w:name="_Toc74054673"/>
      <w:bookmarkStart w:id="12" w:name="_Toc22004"/>
      <w:r>
        <w:rPr>
          <w:rFonts w:hint="eastAsia" w:ascii="方正楷体_GBK" w:hAnsi="方正楷体_GBK" w:eastAsia="方正楷体_GBK" w:cs="方正楷体_GBK"/>
          <w:b w:val="0"/>
          <w:bCs w:val="0"/>
          <w:color w:val="auto"/>
          <w:sz w:val="32"/>
          <w:szCs w:val="32"/>
          <w:highlight w:val="none"/>
          <w:lang w:eastAsia="zh-CN"/>
        </w:rPr>
        <w:t>（四）</w:t>
      </w:r>
      <w:r>
        <w:rPr>
          <w:rFonts w:hint="eastAsia" w:ascii="方正楷体_GBK" w:hAnsi="方正楷体_GBK" w:eastAsia="方正楷体_GBK" w:cs="方正楷体_GBK"/>
          <w:b w:val="0"/>
          <w:bCs w:val="0"/>
          <w:color w:val="auto"/>
          <w:sz w:val="32"/>
          <w:szCs w:val="32"/>
          <w:highlight w:val="none"/>
        </w:rPr>
        <w:t>适用范围</w:t>
      </w:r>
      <w:bookmarkEnd w:id="11"/>
      <w:bookmarkEnd w:id="1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shd w:val="clear" w:color="FFFFFF" w:fill="D9D9D9"/>
        </w:rPr>
      </w:pPr>
      <w:bookmarkStart w:id="13" w:name="_Toc74054674"/>
      <w:r>
        <w:rPr>
          <w:rFonts w:hint="eastAsia" w:cs="仿宋"/>
          <w:b w:val="0"/>
          <w:bCs w:val="0"/>
          <w:color w:val="auto"/>
          <w:sz w:val="32"/>
          <w:szCs w:val="32"/>
          <w:highlight w:val="none"/>
        </w:rPr>
        <w:t>本预案适用于绥化市行政区域内辐射事故应对工作。</w:t>
      </w:r>
      <w:bookmarkEnd w:id="13"/>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4" w:name="_Toc74054675"/>
      <w:r>
        <w:rPr>
          <w:rFonts w:hint="eastAsia" w:cs="仿宋"/>
          <w:b w:val="0"/>
          <w:bCs w:val="0"/>
          <w:color w:val="auto"/>
          <w:sz w:val="32"/>
          <w:szCs w:val="32"/>
          <w:highlight w:val="none"/>
        </w:rPr>
        <w:t>本预案中辐射事故主要指下列设施或活动造成的放射源丢失、被盗、失控，或者放射性物质和射线装置失控导致人员受到意外的异常照射，或者造成环境放射性污染的事件。主要包括：</w:t>
      </w:r>
      <w:bookmarkEnd w:id="14"/>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5" w:name="_Toc74054676"/>
      <w:r>
        <w:rPr>
          <w:rFonts w:hint="eastAsia" w:cs="仿宋"/>
          <w:b w:val="0"/>
          <w:bCs w:val="0"/>
          <w:color w:val="auto"/>
          <w:sz w:val="32"/>
          <w:szCs w:val="32"/>
          <w:highlight w:val="none"/>
          <w:lang w:val="en-US" w:eastAsia="zh-CN"/>
        </w:rPr>
        <w:t>1.</w:t>
      </w:r>
      <w:r>
        <w:rPr>
          <w:rFonts w:hint="eastAsia" w:cs="仿宋"/>
          <w:b w:val="0"/>
          <w:bCs w:val="0"/>
          <w:color w:val="auto"/>
          <w:sz w:val="32"/>
          <w:szCs w:val="32"/>
          <w:highlight w:val="none"/>
        </w:rPr>
        <w:t>核技术利用；</w:t>
      </w:r>
      <w:bookmarkEnd w:id="15"/>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6" w:name="_Toc74054677"/>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放射性物品运输</w:t>
      </w:r>
      <w:r>
        <w:rPr>
          <w:rFonts w:hint="eastAsia" w:cs="仿宋"/>
          <w:b w:val="0"/>
          <w:bCs w:val="0"/>
          <w:color w:val="auto"/>
          <w:sz w:val="32"/>
          <w:szCs w:val="32"/>
          <w:highlight w:val="none"/>
          <w:lang w:eastAsia="zh-CN"/>
        </w:rPr>
        <w:t>（除乏燃料外）</w:t>
      </w:r>
      <w:r>
        <w:rPr>
          <w:rFonts w:hint="eastAsia" w:cs="仿宋"/>
          <w:b w:val="0"/>
          <w:bCs w:val="0"/>
          <w:color w:val="auto"/>
          <w:sz w:val="32"/>
          <w:szCs w:val="32"/>
          <w:highlight w:val="none"/>
        </w:rPr>
        <w:t>；</w:t>
      </w:r>
      <w:bookmarkEnd w:id="16"/>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000000"/>
          <w:sz w:val="32"/>
          <w:szCs w:val="32"/>
          <w:highlight w:val="none"/>
        </w:rPr>
      </w:pPr>
      <w:bookmarkStart w:id="17" w:name="_Toc74054678"/>
      <w:r>
        <w:rPr>
          <w:rFonts w:hint="eastAsia" w:cs="仿宋"/>
          <w:b w:val="0"/>
          <w:bCs w:val="0"/>
          <w:color w:val="auto"/>
          <w:sz w:val="32"/>
          <w:szCs w:val="32"/>
          <w:highlight w:val="none"/>
          <w:lang w:val="en-US" w:eastAsia="zh-CN"/>
        </w:rPr>
        <w:t>3.</w:t>
      </w:r>
      <w:bookmarkEnd w:id="17"/>
      <w:bookmarkStart w:id="18" w:name="_Toc74054679"/>
      <w:r>
        <w:rPr>
          <w:rFonts w:hint="eastAsia" w:cs="仿宋"/>
          <w:b w:val="0"/>
          <w:bCs w:val="0"/>
          <w:color w:val="000000"/>
          <w:sz w:val="32"/>
          <w:szCs w:val="32"/>
          <w:highlight w:val="none"/>
        </w:rPr>
        <w:t>铀（钍）矿开发利用、伴生放射性矿开发利用。</w:t>
      </w:r>
      <w:bookmarkEnd w:id="18"/>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cs="仿宋"/>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lang w:eastAsia="zh-CN"/>
        </w:rPr>
        <w:t>本预案所指的核技术利用、</w:t>
      </w:r>
      <w:r>
        <w:rPr>
          <w:rFonts w:hint="eastAsia" w:ascii="方正仿宋_GB2312" w:hAnsi="方正仿宋_GB2312" w:eastAsia="方正仿宋_GB2312" w:cs="方正仿宋_GB2312"/>
          <w:b w:val="0"/>
          <w:bCs w:val="0"/>
          <w:color w:val="auto"/>
          <w:sz w:val="32"/>
          <w:szCs w:val="32"/>
          <w:highlight w:val="none"/>
        </w:rPr>
        <w:t>铀（钍）矿</w:t>
      </w:r>
      <w:r>
        <w:rPr>
          <w:rFonts w:hint="eastAsia" w:ascii="方正仿宋_GB2312" w:hAnsi="方正仿宋_GB2312" w:eastAsia="方正仿宋_GB2312" w:cs="方正仿宋_GB2312"/>
          <w:b w:val="0"/>
          <w:bCs w:val="0"/>
          <w:color w:val="auto"/>
          <w:sz w:val="32"/>
          <w:szCs w:val="32"/>
          <w:highlight w:val="none"/>
          <w:lang w:eastAsia="zh-CN"/>
        </w:rPr>
        <w:t>、伴生放射性矿</w:t>
      </w:r>
      <w:r>
        <w:rPr>
          <w:rFonts w:hint="eastAsia" w:ascii="方正仿宋_GB2312" w:hAnsi="方正仿宋_GB2312" w:eastAsia="方正仿宋_GB2312" w:cs="方正仿宋_GB2312"/>
          <w:b w:val="0"/>
          <w:bCs w:val="0"/>
          <w:color w:val="auto"/>
          <w:sz w:val="32"/>
          <w:szCs w:val="32"/>
          <w:highlight w:val="none"/>
        </w:rPr>
        <w:t>开发利用</w:t>
      </w:r>
      <w:r>
        <w:rPr>
          <w:rFonts w:hint="eastAsia" w:ascii="方正仿宋_GB2312" w:hAnsi="方正仿宋_GB2312" w:eastAsia="方正仿宋_GB2312" w:cs="方正仿宋_GB2312"/>
          <w:b w:val="0"/>
          <w:bCs w:val="0"/>
          <w:color w:val="auto"/>
          <w:sz w:val="32"/>
          <w:szCs w:val="32"/>
          <w:highlight w:val="none"/>
          <w:lang w:eastAsia="zh-CN"/>
        </w:rPr>
        <w:t>包括相应的放射性废物贮存、处理和处置设施。</w:t>
      </w:r>
    </w:p>
    <w:p>
      <w:pPr>
        <w:spacing w:line="600" w:lineRule="exact"/>
        <w:ind w:firstLine="600"/>
        <w:rPr>
          <w:rFonts w:hint="eastAsia"/>
          <w:b w:val="0"/>
          <w:bCs w:val="0"/>
          <w:color w:val="auto"/>
          <w:sz w:val="32"/>
          <w:szCs w:val="32"/>
          <w:highlight w:val="none"/>
        </w:rPr>
      </w:pPr>
      <w:bookmarkStart w:id="19" w:name="_Toc74054680"/>
      <w:bookmarkStart w:id="20" w:name="_Toc23855"/>
      <w:bookmarkStart w:id="21" w:name="_Toc74054681"/>
      <w:r>
        <w:rPr>
          <w:b w:val="0"/>
          <w:bCs w:val="0"/>
          <w:color w:val="auto"/>
          <w:sz w:val="32"/>
          <w:szCs w:val="32"/>
          <w:highlight w:val="none"/>
        </w:rPr>
        <w:t>国内外航天器在我</w:t>
      </w:r>
      <w:r>
        <w:rPr>
          <w:rFonts w:hint="eastAsia"/>
          <w:b w:val="0"/>
          <w:bCs w:val="0"/>
          <w:color w:val="auto"/>
          <w:sz w:val="32"/>
          <w:szCs w:val="32"/>
          <w:highlight w:val="none"/>
          <w:lang w:eastAsia="zh-CN"/>
        </w:rPr>
        <w:t>市</w:t>
      </w:r>
      <w:commentRangeStart w:id="2"/>
      <w:r>
        <w:rPr>
          <w:rFonts w:hint="eastAsia"/>
          <w:b w:val="0"/>
          <w:bCs w:val="0"/>
          <w:color w:val="auto"/>
          <w:sz w:val="32"/>
          <w:szCs w:val="32"/>
          <w:highlight w:val="none"/>
          <w:lang w:val="en-US" w:eastAsia="zh-CN"/>
        </w:rPr>
        <w:t>行政区</w:t>
      </w:r>
      <w:commentRangeEnd w:id="2"/>
      <w:r>
        <w:rPr>
          <w:b w:val="0"/>
          <w:bCs w:val="0"/>
          <w:color w:val="auto"/>
          <w:sz w:val="32"/>
          <w:szCs w:val="32"/>
          <w:highlight w:val="none"/>
        </w:rPr>
        <w:commentReference w:id="2"/>
      </w:r>
      <w:r>
        <w:rPr>
          <w:b w:val="0"/>
          <w:bCs w:val="0"/>
          <w:color w:val="auto"/>
          <w:sz w:val="32"/>
          <w:szCs w:val="32"/>
          <w:highlight w:val="none"/>
        </w:rPr>
        <w:t>内坠落造成</w:t>
      </w:r>
      <w:r>
        <w:rPr>
          <w:rFonts w:hint="eastAsia"/>
          <w:b w:val="0"/>
          <w:bCs w:val="0"/>
          <w:color w:val="auto"/>
          <w:sz w:val="32"/>
          <w:szCs w:val="32"/>
          <w:highlight w:val="none"/>
        </w:rPr>
        <w:t>的</w:t>
      </w:r>
      <w:r>
        <w:rPr>
          <w:b w:val="0"/>
          <w:bCs w:val="0"/>
          <w:color w:val="auto"/>
          <w:sz w:val="32"/>
          <w:szCs w:val="32"/>
          <w:highlight w:val="none"/>
        </w:rPr>
        <w:t>环境</w:t>
      </w:r>
      <w:r>
        <w:rPr>
          <w:rFonts w:hint="eastAsia"/>
          <w:b w:val="0"/>
          <w:bCs w:val="0"/>
          <w:color w:val="auto"/>
          <w:sz w:val="32"/>
          <w:szCs w:val="32"/>
          <w:highlight w:val="none"/>
        </w:rPr>
        <w:t>放射性</w:t>
      </w:r>
      <w:r>
        <w:rPr>
          <w:b w:val="0"/>
          <w:bCs w:val="0"/>
          <w:color w:val="auto"/>
          <w:sz w:val="32"/>
          <w:szCs w:val="32"/>
          <w:highlight w:val="none"/>
        </w:rPr>
        <w:t>污染</w:t>
      </w:r>
      <w:r>
        <w:rPr>
          <w:rFonts w:hint="eastAsia"/>
          <w:b w:val="0"/>
          <w:bCs w:val="0"/>
          <w:color w:val="auto"/>
          <w:sz w:val="32"/>
          <w:szCs w:val="32"/>
          <w:highlight w:val="none"/>
        </w:rPr>
        <w:t>事件</w:t>
      </w:r>
      <w:r>
        <w:rPr>
          <w:rFonts w:hint="eastAsia"/>
          <w:b w:val="0"/>
          <w:bCs w:val="0"/>
          <w:color w:val="auto"/>
          <w:sz w:val="32"/>
          <w:szCs w:val="32"/>
          <w:highlight w:val="none"/>
          <w:lang w:eastAsia="zh-CN"/>
        </w:rPr>
        <w:t>，</w:t>
      </w:r>
      <w:r>
        <w:rPr>
          <w:rFonts w:hint="eastAsia"/>
          <w:b w:val="0"/>
          <w:bCs w:val="0"/>
          <w:color w:val="auto"/>
          <w:sz w:val="32"/>
          <w:szCs w:val="32"/>
          <w:highlight w:val="none"/>
        </w:rPr>
        <w:t>以及</w:t>
      </w:r>
      <w:r>
        <w:rPr>
          <w:b w:val="0"/>
          <w:bCs w:val="0"/>
          <w:color w:val="auto"/>
          <w:sz w:val="32"/>
          <w:szCs w:val="32"/>
          <w:highlight w:val="none"/>
        </w:rPr>
        <w:t>可能对我</w:t>
      </w:r>
      <w:r>
        <w:rPr>
          <w:rFonts w:hint="eastAsia"/>
          <w:b w:val="0"/>
          <w:bCs w:val="0"/>
          <w:color w:val="auto"/>
          <w:sz w:val="32"/>
          <w:szCs w:val="32"/>
          <w:highlight w:val="none"/>
        </w:rPr>
        <w:t>市</w:t>
      </w:r>
      <w:r>
        <w:rPr>
          <w:b w:val="0"/>
          <w:bCs w:val="0"/>
          <w:color w:val="auto"/>
          <w:sz w:val="32"/>
          <w:szCs w:val="32"/>
          <w:highlight w:val="none"/>
        </w:rPr>
        <w:t>环境造成辐射影响的</w:t>
      </w:r>
      <w:r>
        <w:rPr>
          <w:rFonts w:hint="eastAsia"/>
          <w:b w:val="0"/>
          <w:bCs w:val="0"/>
          <w:color w:val="auto"/>
          <w:sz w:val="32"/>
          <w:szCs w:val="32"/>
          <w:highlight w:val="none"/>
        </w:rPr>
        <w:t>境外核与</w:t>
      </w:r>
      <w:r>
        <w:rPr>
          <w:b w:val="0"/>
          <w:bCs w:val="0"/>
          <w:color w:val="auto"/>
          <w:sz w:val="32"/>
          <w:szCs w:val="32"/>
          <w:highlight w:val="none"/>
        </w:rPr>
        <w:t>辐射事故</w:t>
      </w:r>
      <w:r>
        <w:rPr>
          <w:rFonts w:hint="eastAsia"/>
          <w:b w:val="0"/>
          <w:bCs w:val="0"/>
          <w:color w:val="auto"/>
          <w:sz w:val="32"/>
          <w:szCs w:val="32"/>
          <w:highlight w:val="none"/>
        </w:rPr>
        <w:t>、事件的应对工作的应对工作，参照本预案执行。</w:t>
      </w:r>
      <w:bookmarkEnd w:id="19"/>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lang w:eastAsia="zh-CN"/>
        </w:rPr>
        <w:t>核技术利用、</w:t>
      </w:r>
      <w:r>
        <w:rPr>
          <w:rFonts w:hint="eastAsia" w:ascii="方正仿宋_GB2312" w:hAnsi="方正仿宋_GB2312" w:eastAsia="方正仿宋_GB2312" w:cs="方正仿宋_GB2312"/>
          <w:b w:val="0"/>
          <w:bCs w:val="0"/>
          <w:color w:val="auto"/>
          <w:sz w:val="32"/>
          <w:szCs w:val="32"/>
          <w:highlight w:val="none"/>
        </w:rPr>
        <w:t>铀（钍）矿</w:t>
      </w:r>
      <w:r>
        <w:rPr>
          <w:rFonts w:hint="eastAsia" w:ascii="方正仿宋_GB2312" w:hAnsi="方正仿宋_GB2312" w:eastAsia="方正仿宋_GB2312" w:cs="方正仿宋_GB2312"/>
          <w:b w:val="0"/>
          <w:bCs w:val="0"/>
          <w:color w:val="auto"/>
          <w:sz w:val="32"/>
          <w:szCs w:val="32"/>
          <w:highlight w:val="none"/>
          <w:lang w:eastAsia="zh-CN"/>
        </w:rPr>
        <w:t>、伴生放射性矿发生非放射性突发环境事件的，按照突发环境事件有关预案开展应急响应工作；因突发环境事件引发辐射事故的，在应对突发环境事件的同时按照本预案开展附属事故应急响应工作。</w:t>
      </w: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二、</w:t>
      </w:r>
      <w:r>
        <w:rPr>
          <w:rFonts w:hint="eastAsia" w:ascii="方正黑体_GBK" w:hAnsi="方正黑体_GBK" w:eastAsia="方正黑体_GBK" w:cs="方正黑体_GBK"/>
          <w:b w:val="0"/>
          <w:bCs w:val="0"/>
          <w:color w:val="auto"/>
          <w:sz w:val="32"/>
          <w:szCs w:val="32"/>
          <w:highlight w:val="none"/>
        </w:rPr>
        <w:t>辐射事故分级</w:t>
      </w:r>
      <w:bookmarkEnd w:id="20"/>
      <w:bookmarkEnd w:id="21"/>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宋体" w:cs="Times New Roman"/>
          <w:b w:val="0"/>
          <w:bCs w:val="0"/>
          <w:color w:val="000000"/>
          <w:kern w:val="0"/>
          <w:sz w:val="32"/>
          <w:szCs w:val="32"/>
          <w:highlight w:val="none"/>
          <w:lang w:val="en-US" w:eastAsia="zh-CN" w:bidi="ar"/>
        </w:rPr>
      </w:pPr>
      <w:bookmarkStart w:id="22" w:name="_Toc74054682"/>
      <w:r>
        <w:rPr>
          <w:rFonts w:hint="eastAsia" w:cs="仿宋"/>
          <w:b w:val="0"/>
          <w:bCs w:val="0"/>
          <w:color w:val="auto"/>
          <w:sz w:val="32"/>
          <w:szCs w:val="32"/>
          <w:highlight w:val="none"/>
        </w:rPr>
        <w:t>根据辐射事故的性质、严重程度、可控性和影响范围等因素，将辐射事故分为特别重大辐射事故、重大辐射事故、较大辐射事故和一般辐射事故四个等级。</w:t>
      </w:r>
      <w:bookmarkEnd w:id="22"/>
      <w:r>
        <w:rPr>
          <w:rFonts w:hint="eastAsia" w:cs="仿宋"/>
          <w:b w:val="0"/>
          <w:bCs w:val="0"/>
          <w:color w:val="auto"/>
          <w:sz w:val="32"/>
          <w:szCs w:val="32"/>
          <w:highlight w:val="none"/>
          <w:lang w:val="en-US" w:eastAsia="zh-CN"/>
        </w:rPr>
        <w:t>分别对应I级、II级、III级和IV级四个应急响应级别。</w:t>
      </w:r>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3" w:name="_Toc528241519"/>
      <w:bookmarkStart w:id="24" w:name="_Toc74054683"/>
      <w:bookmarkStart w:id="25" w:name="_Toc31355"/>
      <w:bookmarkStart w:id="26" w:name="_Toc41035678"/>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特别重大辐射事故</w:t>
      </w:r>
      <w:bookmarkEnd w:id="23"/>
      <w:bookmarkEnd w:id="24"/>
      <w:bookmarkEnd w:id="25"/>
      <w:bookmarkEnd w:id="26"/>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7" w:name="_Toc74054684"/>
      <w:r>
        <w:rPr>
          <w:rFonts w:hint="eastAsia" w:cs="仿宋"/>
          <w:b w:val="0"/>
          <w:bCs w:val="0"/>
          <w:color w:val="auto"/>
          <w:sz w:val="32"/>
          <w:szCs w:val="32"/>
          <w:highlight w:val="none"/>
        </w:rPr>
        <w:t>凡符合下列情形之一的，为特别重大辐射事故：</w:t>
      </w:r>
      <w:bookmarkEnd w:id="27"/>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8" w:name="_Toc74054685"/>
      <w:r>
        <w:rPr>
          <w:rFonts w:hint="eastAsia" w:cs="仿宋"/>
          <w:b w:val="0"/>
          <w:bCs w:val="0"/>
          <w:color w:val="auto"/>
          <w:sz w:val="32"/>
          <w:szCs w:val="32"/>
          <w:highlight w:val="none"/>
          <w:lang w:val="en-US" w:eastAsia="zh-CN"/>
        </w:rPr>
        <w:t>1.</w:t>
      </w:r>
      <w:r>
        <w:rPr>
          <w:b w:val="0"/>
          <w:bCs w:val="0"/>
          <w:color w:val="auto"/>
          <w:sz w:val="32"/>
          <w:szCs w:val="32"/>
          <w:highlight w:val="none"/>
        </w:rPr>
        <w:t>I</w:t>
      </w:r>
      <w:r>
        <w:rPr>
          <w:rFonts w:hint="eastAsia" w:cs="仿宋"/>
          <w:b w:val="0"/>
          <w:bCs w:val="0"/>
          <w:color w:val="auto"/>
          <w:sz w:val="32"/>
          <w:szCs w:val="32"/>
          <w:highlight w:val="none"/>
        </w:rPr>
        <w:t>、</w:t>
      </w:r>
      <w:r>
        <w:rPr>
          <w:b w:val="0"/>
          <w:bCs w:val="0"/>
          <w:color w:val="auto"/>
          <w:sz w:val="32"/>
          <w:szCs w:val="32"/>
          <w:highlight w:val="none"/>
        </w:rPr>
        <w:t>II</w:t>
      </w:r>
      <w:r>
        <w:rPr>
          <w:rFonts w:hint="eastAsia" w:cs="仿宋"/>
          <w:b w:val="0"/>
          <w:bCs w:val="0"/>
          <w:color w:val="auto"/>
          <w:sz w:val="32"/>
          <w:szCs w:val="32"/>
          <w:highlight w:val="none"/>
        </w:rPr>
        <w:t>类放射源丢失、被盗、失控并造成大范围严重辐射污染后果；</w:t>
      </w:r>
      <w:bookmarkEnd w:id="28"/>
    </w:p>
    <w:p>
      <w:pPr>
        <w:pageBreakBefore w:val="0"/>
        <w:widowControl w:val="0"/>
        <w:kinsoku/>
        <w:wordWrap/>
        <w:overflowPunct/>
        <w:topLinePunct w:val="0"/>
        <w:autoSpaceDE/>
        <w:autoSpaceDN/>
        <w:bidi w:val="0"/>
        <w:adjustRightInd/>
        <w:snapToGrid/>
        <w:spacing w:line="600" w:lineRule="exact"/>
        <w:ind w:firstLine="640" w:firstLineChars="200"/>
        <w:textAlignment w:val="auto"/>
        <w:rPr>
          <w:b w:val="0"/>
          <w:bCs w:val="0"/>
          <w:color w:val="auto"/>
          <w:sz w:val="32"/>
          <w:szCs w:val="32"/>
          <w:highlight w:val="none"/>
        </w:rPr>
      </w:pPr>
      <w:bookmarkStart w:id="29" w:name="_Toc74054686"/>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放射性同位素和射线装置失控导致</w:t>
      </w:r>
      <w:r>
        <w:rPr>
          <w:b w:val="0"/>
          <w:bCs w:val="0"/>
          <w:color w:val="auto"/>
          <w:sz w:val="32"/>
          <w:szCs w:val="32"/>
          <w:highlight w:val="none"/>
        </w:rPr>
        <w:t>3</w:t>
      </w:r>
      <w:r>
        <w:rPr>
          <w:rFonts w:hint="eastAsia" w:cs="仿宋"/>
          <w:b w:val="0"/>
          <w:bCs w:val="0"/>
          <w:color w:val="auto"/>
          <w:sz w:val="32"/>
          <w:szCs w:val="32"/>
          <w:highlight w:val="none"/>
        </w:rPr>
        <w:t>人及以上急性死亡；</w:t>
      </w:r>
      <w:bookmarkEnd w:id="29"/>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eastAsia="仿宋"/>
          <w:b w:val="0"/>
          <w:bCs w:val="0"/>
          <w:color w:val="auto"/>
          <w:sz w:val="32"/>
          <w:szCs w:val="32"/>
          <w:highlight w:val="none"/>
          <w:lang w:eastAsia="zh-CN"/>
        </w:rPr>
      </w:pPr>
      <w:bookmarkStart w:id="30" w:name="_Toc74054687"/>
      <w:r>
        <w:rPr>
          <w:rFonts w:hint="eastAsia" w:cs="仿宋"/>
          <w:b w:val="0"/>
          <w:bCs w:val="0"/>
          <w:color w:val="auto"/>
          <w:sz w:val="32"/>
          <w:szCs w:val="32"/>
          <w:highlight w:val="none"/>
          <w:lang w:val="en-US" w:eastAsia="zh-CN"/>
        </w:rPr>
        <w:t>3.</w:t>
      </w:r>
      <w:r>
        <w:rPr>
          <w:rFonts w:hint="eastAsia" w:cs="仿宋"/>
          <w:b w:val="0"/>
          <w:bCs w:val="0"/>
          <w:color w:val="auto"/>
          <w:sz w:val="32"/>
          <w:szCs w:val="32"/>
          <w:highlight w:val="none"/>
        </w:rPr>
        <w:t>放射性物质泄漏，造成大范围</w:t>
      </w:r>
      <w:r>
        <w:rPr>
          <w:rFonts w:hint="eastAsia" w:ascii="Times New Roman" w:hAnsi="Times New Roman" w:eastAsia="仿宋" w:cs="仿宋"/>
          <w:b w:val="0"/>
          <w:bCs w:val="0"/>
          <w:color w:val="auto"/>
          <w:sz w:val="32"/>
          <w:szCs w:val="32"/>
          <w:highlight w:val="none"/>
          <w:lang w:val="en-US" w:eastAsia="zh-CN"/>
        </w:rPr>
        <w:t>环境</w:t>
      </w:r>
      <w:r>
        <w:rPr>
          <w:rFonts w:hint="eastAsia" w:ascii="Times New Roman" w:hAnsi="Times New Roman" w:eastAsia="仿宋" w:cs="仿宋"/>
          <w:b w:val="0"/>
          <w:bCs w:val="0"/>
          <w:color w:val="auto"/>
          <w:sz w:val="32"/>
          <w:szCs w:val="32"/>
          <w:highlight w:val="none"/>
        </w:rPr>
        <w:t>辐射污染</w:t>
      </w:r>
      <w:r>
        <w:rPr>
          <w:rFonts w:hint="eastAsia" w:cs="仿宋"/>
          <w:b w:val="0"/>
          <w:bCs w:val="0"/>
          <w:color w:val="auto"/>
          <w:sz w:val="32"/>
          <w:szCs w:val="32"/>
          <w:highlight w:val="none"/>
        </w:rPr>
        <w:t>后果</w:t>
      </w:r>
      <w:bookmarkEnd w:id="30"/>
      <w:r>
        <w:rPr>
          <w:rFonts w:hint="eastAsia" w:cs="仿宋"/>
          <w:b w:val="0"/>
          <w:bCs w:val="0"/>
          <w:color w:val="auto"/>
          <w:sz w:val="32"/>
          <w:szCs w:val="32"/>
          <w:highlight w:val="none"/>
          <w:lang w:eastAsia="zh-CN"/>
        </w:rPr>
        <w:t>。</w:t>
      </w:r>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31" w:name="_Toc13131"/>
      <w:bookmarkStart w:id="32" w:name="_Toc528241520"/>
      <w:bookmarkStart w:id="33" w:name="_Toc41035679"/>
      <w:bookmarkStart w:id="34" w:name="_Toc74054689"/>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重大辐射事故</w:t>
      </w:r>
      <w:bookmarkEnd w:id="31"/>
      <w:bookmarkEnd w:id="32"/>
      <w:bookmarkEnd w:id="33"/>
      <w:bookmarkEnd w:id="34"/>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35" w:name="_Toc74054690"/>
      <w:r>
        <w:rPr>
          <w:rFonts w:hint="eastAsia" w:cs="仿宋"/>
          <w:b w:val="0"/>
          <w:bCs w:val="0"/>
          <w:color w:val="auto"/>
          <w:sz w:val="32"/>
          <w:szCs w:val="32"/>
          <w:highlight w:val="none"/>
        </w:rPr>
        <w:t>凡符合下列情形之一的，为重大辐射事故：</w:t>
      </w:r>
      <w:bookmarkEnd w:id="35"/>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36" w:name="_Toc74054691"/>
      <w:r>
        <w:rPr>
          <w:rFonts w:hint="eastAsia" w:cs="仿宋"/>
          <w:b w:val="0"/>
          <w:bCs w:val="0"/>
          <w:color w:val="auto"/>
          <w:sz w:val="32"/>
          <w:szCs w:val="32"/>
          <w:highlight w:val="none"/>
          <w:lang w:val="en-US" w:eastAsia="zh-CN"/>
        </w:rPr>
        <w:t>1.</w:t>
      </w:r>
      <w:r>
        <w:rPr>
          <w:b w:val="0"/>
          <w:bCs w:val="0"/>
          <w:color w:val="auto"/>
          <w:sz w:val="32"/>
          <w:szCs w:val="32"/>
          <w:highlight w:val="none"/>
        </w:rPr>
        <w:t>I</w:t>
      </w:r>
      <w:r>
        <w:rPr>
          <w:rFonts w:hint="eastAsia" w:cs="仿宋"/>
          <w:b w:val="0"/>
          <w:bCs w:val="0"/>
          <w:color w:val="auto"/>
          <w:sz w:val="32"/>
          <w:szCs w:val="32"/>
          <w:highlight w:val="none"/>
        </w:rPr>
        <w:t>、</w:t>
      </w:r>
      <w:r>
        <w:rPr>
          <w:b w:val="0"/>
          <w:bCs w:val="0"/>
          <w:color w:val="auto"/>
          <w:sz w:val="32"/>
          <w:szCs w:val="32"/>
          <w:highlight w:val="none"/>
        </w:rPr>
        <w:t>II</w:t>
      </w:r>
      <w:r>
        <w:rPr>
          <w:rFonts w:hint="eastAsia" w:cs="仿宋"/>
          <w:b w:val="0"/>
          <w:bCs w:val="0"/>
          <w:color w:val="auto"/>
          <w:sz w:val="32"/>
          <w:szCs w:val="32"/>
          <w:highlight w:val="none"/>
        </w:rPr>
        <w:t>类放射源丢失、被盗、失控；</w:t>
      </w:r>
      <w:bookmarkEnd w:id="36"/>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37" w:name="_Toc74054692"/>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放射性同位素和射线装置失控导致</w:t>
      </w:r>
      <w:r>
        <w:rPr>
          <w:b w:val="0"/>
          <w:bCs w:val="0"/>
          <w:color w:val="auto"/>
          <w:sz w:val="32"/>
          <w:szCs w:val="32"/>
          <w:highlight w:val="none"/>
        </w:rPr>
        <w:t>3</w:t>
      </w:r>
      <w:r>
        <w:rPr>
          <w:rFonts w:hint="eastAsia" w:cs="仿宋"/>
          <w:b w:val="0"/>
          <w:bCs w:val="0"/>
          <w:color w:val="auto"/>
          <w:sz w:val="32"/>
          <w:szCs w:val="32"/>
          <w:highlight w:val="none"/>
        </w:rPr>
        <w:t>人以下急性死亡或者</w:t>
      </w:r>
      <w:r>
        <w:rPr>
          <w:b w:val="0"/>
          <w:bCs w:val="0"/>
          <w:color w:val="auto"/>
          <w:sz w:val="32"/>
          <w:szCs w:val="32"/>
          <w:highlight w:val="none"/>
        </w:rPr>
        <w:t>10</w:t>
      </w:r>
      <w:r>
        <w:rPr>
          <w:rFonts w:hint="eastAsia" w:cs="仿宋"/>
          <w:b w:val="0"/>
          <w:bCs w:val="0"/>
          <w:color w:val="auto"/>
          <w:sz w:val="32"/>
          <w:szCs w:val="32"/>
          <w:highlight w:val="none"/>
        </w:rPr>
        <w:t>人及以上急性重度放射病、局部器官残疾；</w:t>
      </w:r>
      <w:bookmarkEnd w:id="37"/>
    </w:p>
    <w:p>
      <w:pPr>
        <w:pageBreakBefore w:val="0"/>
        <w:widowControl w:val="0"/>
        <w:kinsoku/>
        <w:wordWrap/>
        <w:overflowPunct/>
        <w:topLinePunct w:val="0"/>
        <w:autoSpaceDE/>
        <w:autoSpaceDN/>
        <w:bidi w:val="0"/>
        <w:adjustRightInd/>
        <w:snapToGrid/>
        <w:spacing w:line="600" w:lineRule="exact"/>
        <w:ind w:firstLine="31680"/>
        <w:textAlignment w:val="auto"/>
        <w:rPr>
          <w:rFonts w:eastAsia="仿宋_GB2312"/>
          <w:b w:val="0"/>
          <w:bCs w:val="0"/>
          <w:color w:val="auto"/>
          <w:kern w:val="0"/>
          <w:sz w:val="32"/>
          <w:szCs w:val="32"/>
          <w:highlight w:val="none"/>
        </w:rPr>
      </w:pPr>
      <w:bookmarkStart w:id="38" w:name="_Toc74054693"/>
      <w:r>
        <w:rPr>
          <w:rFonts w:hint="eastAsia" w:cs="仿宋"/>
          <w:b w:val="0"/>
          <w:bCs w:val="0"/>
          <w:color w:val="auto"/>
          <w:sz w:val="32"/>
          <w:szCs w:val="32"/>
          <w:highlight w:val="none"/>
          <w:lang w:val="en-US" w:eastAsia="zh-CN"/>
        </w:rPr>
        <w:t>3.</w:t>
      </w:r>
      <w:r>
        <w:rPr>
          <w:rFonts w:hint="eastAsia" w:cs="仿宋"/>
          <w:b w:val="0"/>
          <w:bCs w:val="0"/>
          <w:color w:val="auto"/>
          <w:sz w:val="32"/>
          <w:szCs w:val="32"/>
          <w:highlight w:val="none"/>
        </w:rPr>
        <w:t>放射性物质泄漏，造成较大范围</w:t>
      </w:r>
      <w:r>
        <w:rPr>
          <w:rFonts w:hint="eastAsia" w:ascii="Times New Roman" w:hAnsi="Times New Roman" w:eastAsia="仿宋" w:cs="仿宋"/>
          <w:b w:val="0"/>
          <w:bCs w:val="0"/>
          <w:color w:val="auto"/>
          <w:sz w:val="32"/>
          <w:szCs w:val="32"/>
          <w:highlight w:val="none"/>
          <w:lang w:val="en-US" w:eastAsia="zh-CN"/>
        </w:rPr>
        <w:t>环境</w:t>
      </w:r>
      <w:r>
        <w:rPr>
          <w:rFonts w:hint="eastAsia" w:ascii="Times New Roman" w:hAnsi="Times New Roman" w:eastAsia="仿宋" w:cs="仿宋"/>
          <w:b w:val="0"/>
          <w:bCs w:val="0"/>
          <w:color w:val="auto"/>
          <w:sz w:val="32"/>
          <w:szCs w:val="32"/>
          <w:highlight w:val="none"/>
        </w:rPr>
        <w:t>辐射污染</w:t>
      </w:r>
      <w:r>
        <w:rPr>
          <w:rFonts w:hint="eastAsia" w:cs="仿宋"/>
          <w:b w:val="0"/>
          <w:bCs w:val="0"/>
          <w:color w:val="auto"/>
          <w:sz w:val="32"/>
          <w:szCs w:val="32"/>
          <w:highlight w:val="none"/>
        </w:rPr>
        <w:t>后果。</w:t>
      </w:r>
      <w:bookmarkEnd w:id="38"/>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39" w:name="_Toc6577"/>
      <w:bookmarkStart w:id="40" w:name="_Toc528241521"/>
      <w:bookmarkStart w:id="41" w:name="_Toc74054694"/>
      <w:bookmarkStart w:id="42" w:name="_Toc41035680"/>
      <w:r>
        <w:rPr>
          <w:rFonts w:hint="eastAsia" w:ascii="方正楷体_GBK" w:hAnsi="方正楷体_GBK" w:eastAsia="方正楷体_GBK" w:cs="方正楷体_GBK"/>
          <w:b w:val="0"/>
          <w:bCs w:val="0"/>
          <w:color w:val="auto"/>
          <w:sz w:val="32"/>
          <w:szCs w:val="32"/>
          <w:highlight w:val="none"/>
          <w:lang w:eastAsia="zh-CN"/>
        </w:rPr>
        <w:t>（三）</w:t>
      </w:r>
      <w:r>
        <w:rPr>
          <w:rFonts w:hint="eastAsia" w:ascii="方正楷体_GBK" w:hAnsi="方正楷体_GBK" w:eastAsia="方正楷体_GBK" w:cs="方正楷体_GBK"/>
          <w:b w:val="0"/>
          <w:bCs w:val="0"/>
          <w:color w:val="auto"/>
          <w:sz w:val="32"/>
          <w:szCs w:val="32"/>
          <w:highlight w:val="none"/>
        </w:rPr>
        <w:t>较大辐射事故</w:t>
      </w:r>
      <w:bookmarkEnd w:id="39"/>
      <w:bookmarkEnd w:id="40"/>
      <w:bookmarkEnd w:id="41"/>
      <w:bookmarkEnd w:id="4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43" w:name="_Toc74054695"/>
      <w:r>
        <w:rPr>
          <w:rFonts w:hint="eastAsia" w:cs="仿宋"/>
          <w:b w:val="0"/>
          <w:bCs w:val="0"/>
          <w:color w:val="auto"/>
          <w:sz w:val="32"/>
          <w:szCs w:val="32"/>
          <w:highlight w:val="none"/>
        </w:rPr>
        <w:t>凡符合下列情形之一的，为较大辐射事故：</w:t>
      </w:r>
      <w:bookmarkEnd w:id="43"/>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44" w:name="_Toc74054696"/>
      <w:r>
        <w:rPr>
          <w:rFonts w:hint="eastAsia" w:cs="仿宋"/>
          <w:b w:val="0"/>
          <w:bCs w:val="0"/>
          <w:color w:val="auto"/>
          <w:sz w:val="32"/>
          <w:szCs w:val="32"/>
          <w:highlight w:val="none"/>
          <w:lang w:val="en-US" w:eastAsia="zh-CN"/>
        </w:rPr>
        <w:t>1.</w:t>
      </w:r>
      <w:r>
        <w:rPr>
          <w:b w:val="0"/>
          <w:bCs w:val="0"/>
          <w:color w:val="auto"/>
          <w:sz w:val="32"/>
          <w:szCs w:val="32"/>
          <w:highlight w:val="none"/>
        </w:rPr>
        <w:t>III</w:t>
      </w:r>
      <w:r>
        <w:rPr>
          <w:rFonts w:hint="eastAsia" w:cs="仿宋"/>
          <w:b w:val="0"/>
          <w:bCs w:val="0"/>
          <w:color w:val="auto"/>
          <w:sz w:val="32"/>
          <w:szCs w:val="32"/>
          <w:highlight w:val="none"/>
        </w:rPr>
        <w:t>类放射源丢失、被盗、失控；</w:t>
      </w:r>
      <w:bookmarkEnd w:id="44"/>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45" w:name="_Toc74054697"/>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放射性同位素和射线装置失控导致</w:t>
      </w:r>
      <w:r>
        <w:rPr>
          <w:b w:val="0"/>
          <w:bCs w:val="0"/>
          <w:color w:val="auto"/>
          <w:sz w:val="32"/>
          <w:szCs w:val="32"/>
          <w:highlight w:val="none"/>
        </w:rPr>
        <w:t>10</w:t>
      </w:r>
      <w:r>
        <w:rPr>
          <w:rFonts w:hint="eastAsia" w:cs="仿宋"/>
          <w:b w:val="0"/>
          <w:bCs w:val="0"/>
          <w:color w:val="auto"/>
          <w:sz w:val="32"/>
          <w:szCs w:val="32"/>
          <w:highlight w:val="none"/>
        </w:rPr>
        <w:t>人以下急性重度放射病、局部器官残疾；</w:t>
      </w:r>
      <w:bookmarkEnd w:id="45"/>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46" w:name="_Toc74054698"/>
      <w:r>
        <w:rPr>
          <w:rFonts w:hint="eastAsia" w:cs="仿宋"/>
          <w:b w:val="0"/>
          <w:bCs w:val="0"/>
          <w:color w:val="auto"/>
          <w:sz w:val="32"/>
          <w:szCs w:val="32"/>
          <w:highlight w:val="none"/>
          <w:lang w:val="en-US" w:eastAsia="zh-CN"/>
        </w:rPr>
        <w:t>3.</w:t>
      </w:r>
      <w:r>
        <w:rPr>
          <w:rFonts w:hint="eastAsia" w:cs="仿宋"/>
          <w:b w:val="0"/>
          <w:bCs w:val="0"/>
          <w:color w:val="auto"/>
          <w:sz w:val="32"/>
          <w:szCs w:val="32"/>
          <w:highlight w:val="none"/>
        </w:rPr>
        <w:t>放射性物质泄漏，造成小范围</w:t>
      </w:r>
      <w:r>
        <w:rPr>
          <w:rFonts w:hint="eastAsia" w:ascii="Times New Roman" w:hAnsi="Times New Roman" w:eastAsia="仿宋" w:cs="仿宋"/>
          <w:b w:val="0"/>
          <w:bCs w:val="0"/>
          <w:color w:val="auto"/>
          <w:sz w:val="32"/>
          <w:szCs w:val="32"/>
          <w:highlight w:val="none"/>
          <w:lang w:val="en-US" w:eastAsia="zh-CN"/>
        </w:rPr>
        <w:t>环境</w:t>
      </w:r>
      <w:r>
        <w:rPr>
          <w:rFonts w:hint="eastAsia" w:ascii="Times New Roman" w:hAnsi="Times New Roman" w:eastAsia="仿宋" w:cs="仿宋"/>
          <w:b w:val="0"/>
          <w:bCs w:val="0"/>
          <w:color w:val="auto"/>
          <w:sz w:val="32"/>
          <w:szCs w:val="32"/>
          <w:highlight w:val="none"/>
        </w:rPr>
        <w:t>辐射污染</w:t>
      </w:r>
      <w:r>
        <w:rPr>
          <w:rFonts w:hint="eastAsia" w:cs="仿宋"/>
          <w:b w:val="0"/>
          <w:bCs w:val="0"/>
          <w:color w:val="auto"/>
          <w:sz w:val="32"/>
          <w:szCs w:val="32"/>
          <w:highlight w:val="none"/>
        </w:rPr>
        <w:t>后果。</w:t>
      </w:r>
      <w:bookmarkEnd w:id="46"/>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47" w:name="_Toc41035681"/>
      <w:bookmarkStart w:id="48" w:name="_Toc74054699"/>
      <w:bookmarkStart w:id="49" w:name="_Toc11057"/>
      <w:bookmarkStart w:id="50" w:name="_Toc528241522"/>
      <w:r>
        <w:rPr>
          <w:rFonts w:hint="eastAsia" w:ascii="方正楷体_GBK" w:hAnsi="方正楷体_GBK" w:eastAsia="方正楷体_GBK" w:cs="方正楷体_GBK"/>
          <w:b w:val="0"/>
          <w:bCs w:val="0"/>
          <w:color w:val="auto"/>
          <w:sz w:val="32"/>
          <w:szCs w:val="32"/>
          <w:highlight w:val="none"/>
          <w:lang w:eastAsia="zh-CN"/>
        </w:rPr>
        <w:t>（四）</w:t>
      </w:r>
      <w:r>
        <w:rPr>
          <w:rFonts w:hint="eastAsia" w:ascii="方正楷体_GBK" w:hAnsi="方正楷体_GBK" w:eastAsia="方正楷体_GBK" w:cs="方正楷体_GBK"/>
          <w:b w:val="0"/>
          <w:bCs w:val="0"/>
          <w:color w:val="auto"/>
          <w:sz w:val="32"/>
          <w:szCs w:val="32"/>
          <w:highlight w:val="none"/>
        </w:rPr>
        <w:t>一般辐射事故</w:t>
      </w:r>
      <w:bookmarkEnd w:id="47"/>
      <w:bookmarkEnd w:id="48"/>
      <w:bookmarkEnd w:id="49"/>
      <w:bookmarkEnd w:id="50"/>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51" w:name="_Toc74054700"/>
      <w:r>
        <w:rPr>
          <w:rFonts w:hint="eastAsia" w:cs="仿宋"/>
          <w:b w:val="0"/>
          <w:bCs w:val="0"/>
          <w:color w:val="auto"/>
          <w:sz w:val="32"/>
          <w:szCs w:val="32"/>
          <w:highlight w:val="none"/>
        </w:rPr>
        <w:t>凡符合下列情形之一的，为一般辐射事故：</w:t>
      </w:r>
      <w:bookmarkEnd w:id="5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52" w:name="_Toc74054701"/>
      <w:r>
        <w:rPr>
          <w:rFonts w:hint="eastAsia" w:cs="仿宋"/>
          <w:b w:val="0"/>
          <w:bCs w:val="0"/>
          <w:color w:val="auto"/>
          <w:sz w:val="32"/>
          <w:szCs w:val="32"/>
          <w:highlight w:val="none"/>
          <w:lang w:val="en-US" w:eastAsia="zh-CN"/>
        </w:rPr>
        <w:t>1.</w:t>
      </w:r>
      <w:r>
        <w:rPr>
          <w:b w:val="0"/>
          <w:bCs w:val="0"/>
          <w:color w:val="auto"/>
          <w:sz w:val="32"/>
          <w:szCs w:val="32"/>
          <w:highlight w:val="none"/>
        </w:rPr>
        <w:t>IV</w:t>
      </w:r>
      <w:r>
        <w:rPr>
          <w:rFonts w:hint="eastAsia" w:cs="仿宋"/>
          <w:b w:val="0"/>
          <w:bCs w:val="0"/>
          <w:color w:val="auto"/>
          <w:sz w:val="32"/>
          <w:szCs w:val="32"/>
          <w:highlight w:val="none"/>
        </w:rPr>
        <w:t>、</w:t>
      </w:r>
      <w:r>
        <w:rPr>
          <w:b w:val="0"/>
          <w:bCs w:val="0"/>
          <w:color w:val="auto"/>
          <w:sz w:val="32"/>
          <w:szCs w:val="32"/>
          <w:highlight w:val="none"/>
        </w:rPr>
        <w:t>V</w:t>
      </w:r>
      <w:r>
        <w:rPr>
          <w:rFonts w:hint="eastAsia" w:cs="仿宋"/>
          <w:b w:val="0"/>
          <w:bCs w:val="0"/>
          <w:color w:val="auto"/>
          <w:sz w:val="32"/>
          <w:szCs w:val="32"/>
          <w:highlight w:val="none"/>
        </w:rPr>
        <w:t>类放射源丢失、被盗、失控；</w:t>
      </w:r>
      <w:bookmarkEnd w:id="5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53" w:name="_Toc74054702"/>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放射性同位素和射线装置失控导致人员受到超过年剂量限值的照射；</w:t>
      </w:r>
      <w:bookmarkEnd w:id="53"/>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cs="仿宋"/>
          <w:b w:val="0"/>
          <w:bCs w:val="0"/>
          <w:color w:val="auto"/>
          <w:sz w:val="32"/>
          <w:szCs w:val="32"/>
          <w:highlight w:val="none"/>
        </w:rPr>
      </w:pPr>
      <w:bookmarkStart w:id="54" w:name="_Toc74054703"/>
      <w:r>
        <w:rPr>
          <w:rFonts w:hint="eastAsia" w:cs="仿宋"/>
          <w:b w:val="0"/>
          <w:bCs w:val="0"/>
          <w:color w:val="auto"/>
          <w:sz w:val="32"/>
          <w:szCs w:val="32"/>
          <w:highlight w:val="none"/>
          <w:lang w:val="en-US" w:eastAsia="zh-CN"/>
        </w:rPr>
        <w:t>3.</w:t>
      </w:r>
      <w:bookmarkEnd w:id="54"/>
      <w:r>
        <w:rPr>
          <w:rFonts w:hint="eastAsia" w:ascii="Times New Roman" w:hAnsi="Times New Roman" w:eastAsia="仿宋" w:cs="仿宋"/>
          <w:b w:val="0"/>
          <w:bCs w:val="0"/>
          <w:color w:val="auto"/>
          <w:sz w:val="32"/>
          <w:szCs w:val="32"/>
          <w:highlight w:val="none"/>
          <w:u w:val="none"/>
        </w:rPr>
        <w:t>放射性物质泄漏</w:t>
      </w:r>
      <w:r>
        <w:rPr>
          <w:rFonts w:hint="eastAsia" w:ascii="Times New Roman" w:hAnsi="Times New Roman" w:eastAsia="仿宋" w:cs="仿宋"/>
          <w:b w:val="0"/>
          <w:bCs w:val="0"/>
          <w:color w:val="auto"/>
          <w:sz w:val="32"/>
          <w:szCs w:val="32"/>
          <w:highlight w:val="none"/>
          <w:u w:val="none"/>
          <w:lang w:eastAsia="zh-CN"/>
        </w:rPr>
        <w:t>或超标排放</w:t>
      </w:r>
      <w:r>
        <w:rPr>
          <w:rFonts w:hint="eastAsia" w:ascii="Times New Roman" w:hAnsi="Times New Roman" w:eastAsia="仿宋" w:cs="仿宋"/>
          <w:b w:val="0"/>
          <w:bCs w:val="0"/>
          <w:color w:val="auto"/>
          <w:sz w:val="32"/>
          <w:szCs w:val="32"/>
          <w:highlight w:val="none"/>
          <w:u w:val="none"/>
        </w:rPr>
        <w:t>，造成局部</w:t>
      </w:r>
      <w:r>
        <w:rPr>
          <w:rFonts w:hint="eastAsia" w:ascii="Times New Roman" w:hAnsi="Times New Roman" w:eastAsia="仿宋" w:cs="仿宋"/>
          <w:b w:val="0"/>
          <w:bCs w:val="0"/>
          <w:color w:val="auto"/>
          <w:sz w:val="32"/>
          <w:szCs w:val="32"/>
          <w:highlight w:val="none"/>
          <w:u w:val="none"/>
          <w:lang w:eastAsia="zh-CN"/>
        </w:rPr>
        <w:t>环境</w:t>
      </w:r>
      <w:r>
        <w:rPr>
          <w:rFonts w:hint="eastAsia" w:ascii="Times New Roman" w:hAnsi="Times New Roman" w:eastAsia="仿宋" w:cs="仿宋"/>
          <w:b w:val="0"/>
          <w:bCs w:val="0"/>
          <w:color w:val="auto"/>
          <w:sz w:val="32"/>
          <w:szCs w:val="32"/>
          <w:highlight w:val="none"/>
          <w:u w:val="none"/>
        </w:rPr>
        <w:t>辐射污染后果；</w:t>
      </w:r>
    </w:p>
    <w:bookmarkEnd w:id="4"/>
    <w:p>
      <w:pPr>
        <w:pStyle w:val="2"/>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55" w:name="_Toc74054706"/>
      <w:bookmarkStart w:id="56" w:name="_Toc773"/>
      <w:r>
        <w:rPr>
          <w:rFonts w:hint="eastAsia"/>
          <w:b w:val="0"/>
          <w:bCs w:val="0"/>
          <w:color w:val="auto"/>
          <w:sz w:val="32"/>
          <w:szCs w:val="32"/>
          <w:highlight w:val="none"/>
          <w:lang w:eastAsia="zh-CN"/>
        </w:rPr>
        <w:t>三、</w:t>
      </w:r>
      <w:r>
        <w:rPr>
          <w:rFonts w:hint="eastAsia" w:cs="黑体"/>
          <w:b w:val="0"/>
          <w:bCs w:val="0"/>
          <w:color w:val="auto"/>
          <w:sz w:val="32"/>
          <w:szCs w:val="32"/>
          <w:highlight w:val="none"/>
        </w:rPr>
        <w:t>组织体系及职责</w:t>
      </w:r>
      <w:bookmarkEnd w:id="55"/>
      <w:bookmarkEnd w:id="56"/>
    </w:p>
    <w:p>
      <w:pPr>
        <w:pageBreakBefore w:val="0"/>
        <w:widowControl w:val="0"/>
        <w:kinsoku/>
        <w:wordWrap/>
        <w:overflowPunct/>
        <w:topLinePunct w:val="0"/>
        <w:autoSpaceDE/>
        <w:autoSpaceDN/>
        <w:bidi w:val="0"/>
        <w:adjustRightInd/>
        <w:snapToGrid/>
        <w:spacing w:line="600" w:lineRule="exact"/>
        <w:ind w:firstLine="31680"/>
        <w:textAlignment w:val="auto"/>
        <w:outlineLvl w:val="1"/>
        <w:rPr>
          <w:b w:val="0"/>
          <w:bCs w:val="0"/>
          <w:color w:val="auto"/>
          <w:sz w:val="32"/>
          <w:szCs w:val="32"/>
          <w:highlight w:val="none"/>
        </w:rPr>
      </w:pPr>
      <w:bookmarkStart w:id="57" w:name="_Toc20031"/>
      <w:bookmarkStart w:id="58" w:name="_Toc2105"/>
      <w:bookmarkStart w:id="59" w:name="_Toc74054707"/>
      <w:bookmarkStart w:id="60" w:name="_Toc11521"/>
      <w:bookmarkStart w:id="61" w:name="_Toc83821633"/>
      <w:bookmarkStart w:id="62" w:name="_Toc1853"/>
      <w:r>
        <w:rPr>
          <w:rFonts w:hint="eastAsia" w:cs="仿宋"/>
          <w:b w:val="0"/>
          <w:bCs w:val="0"/>
          <w:color w:val="auto"/>
          <w:sz w:val="32"/>
          <w:szCs w:val="32"/>
          <w:highlight w:val="none"/>
        </w:rPr>
        <w:t>市辐射事故应急组织体系由市辐射事故应急指挥部、市辐射事故应急工作机构组成。</w:t>
      </w:r>
      <w:bookmarkEnd w:id="57"/>
      <w:bookmarkEnd w:id="58"/>
      <w:bookmarkEnd w:id="59"/>
      <w:bookmarkEnd w:id="60"/>
      <w:bookmarkEnd w:id="61"/>
      <w:bookmarkEnd w:id="62"/>
      <w:r>
        <w:rPr>
          <w:b w:val="0"/>
          <w:bCs w:val="0"/>
          <w:color w:val="auto"/>
          <w:sz w:val="32"/>
          <w:szCs w:val="32"/>
          <w:highlight w:val="none"/>
        </w:rPr>
        <w:commentReference w:id="3"/>
      </w:r>
    </w:p>
    <w:p>
      <w:pPr>
        <w:pStyle w:val="3"/>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rPr>
      </w:pPr>
      <w:bookmarkStart w:id="63" w:name="_Toc74054708"/>
      <w:bookmarkStart w:id="64" w:name="_Toc1388"/>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市辐射事故应急指挥部</w:t>
      </w:r>
      <w:bookmarkEnd w:id="63"/>
      <w:bookmarkEnd w:id="64"/>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b w:val="0"/>
          <w:bCs w:val="0"/>
          <w:color w:val="auto"/>
          <w:sz w:val="32"/>
          <w:szCs w:val="32"/>
          <w:highlight w:val="none"/>
        </w:rPr>
      </w:pPr>
      <w:bookmarkStart w:id="65" w:name="_Toc74054709"/>
      <w:bookmarkStart w:id="66" w:name="_Hlk65679240"/>
      <w:r>
        <w:rPr>
          <w:rFonts w:hint="eastAsia" w:ascii="Times New Roman" w:hAnsi="Times New Roman" w:eastAsia="仿宋" w:cs="仿宋"/>
          <w:b w:val="0"/>
          <w:bCs w:val="0"/>
          <w:color w:val="auto"/>
          <w:kern w:val="2"/>
          <w:sz w:val="32"/>
          <w:szCs w:val="32"/>
          <w:highlight w:val="none"/>
          <w:lang w:val="en-US" w:eastAsia="zh-CN" w:bidi="ar-SA"/>
        </w:rPr>
        <w:t>发生辐射事故时，成立市辐射事故应急指挥部，统一领导、组织和协调辐射事故应急处置工作。</w:t>
      </w:r>
      <w:r>
        <w:rPr>
          <w:rFonts w:hint="eastAsia" w:cs="仿宋"/>
          <w:b w:val="0"/>
          <w:bCs w:val="0"/>
          <w:color w:val="auto"/>
          <w:sz w:val="32"/>
          <w:szCs w:val="32"/>
          <w:highlight w:val="none"/>
        </w:rPr>
        <w:t>总指挥由市政府分管生态环境工作的副市长担任，市生态环境局局长担任。成员为市委宣传部、</w:t>
      </w:r>
      <w:r>
        <w:rPr>
          <w:b w:val="0"/>
          <w:bCs w:val="0"/>
          <w:color w:val="auto"/>
          <w:sz w:val="32"/>
          <w:szCs w:val="32"/>
          <w:highlight w:val="none"/>
        </w:rPr>
        <w:commentReference w:id="4"/>
      </w:r>
      <w:r>
        <w:rPr>
          <w:rFonts w:hint="default" w:cs="仿宋"/>
          <w:b w:val="0"/>
          <w:bCs w:val="0"/>
          <w:color w:val="auto"/>
          <w:sz w:val="32"/>
          <w:szCs w:val="32"/>
          <w:highlight w:val="none"/>
          <w:lang w:val="en" w:eastAsia="zh-CN"/>
        </w:rPr>
        <w:t>市委网络安全和信息化委员会办公室</w:t>
      </w:r>
      <w:r>
        <w:rPr>
          <w:rFonts w:hint="eastAsia" w:cs="仿宋"/>
          <w:b w:val="0"/>
          <w:bCs w:val="0"/>
          <w:color w:val="auto"/>
          <w:sz w:val="32"/>
          <w:szCs w:val="32"/>
          <w:highlight w:val="none"/>
        </w:rPr>
        <w:t>、市公安局、市财政局、市生态环境局</w:t>
      </w:r>
      <w:r>
        <w:rPr>
          <w:rFonts w:hint="eastAsia" w:cs="仿宋"/>
          <w:b w:val="0"/>
          <w:bCs w:val="0"/>
          <w:color w:val="auto"/>
          <w:sz w:val="32"/>
          <w:szCs w:val="32"/>
          <w:highlight w:val="none"/>
          <w:lang w:eastAsia="zh-CN"/>
        </w:rPr>
        <w:t>、市交通运输局、市水务局、</w:t>
      </w:r>
      <w:r>
        <w:rPr>
          <w:b w:val="0"/>
          <w:bCs w:val="0"/>
          <w:color w:val="auto"/>
          <w:sz w:val="32"/>
          <w:szCs w:val="32"/>
          <w:highlight w:val="none"/>
        </w:rPr>
        <w:commentReference w:id="5"/>
      </w:r>
      <w:r>
        <w:rPr>
          <w:rFonts w:hint="default" w:cs="仿宋"/>
          <w:b w:val="0"/>
          <w:bCs w:val="0"/>
          <w:color w:val="auto"/>
          <w:sz w:val="32"/>
          <w:szCs w:val="32"/>
          <w:highlight w:val="none"/>
          <w:lang w:val="en" w:eastAsia="zh-CN"/>
        </w:rPr>
        <w:t>市卫生健康委员会</w:t>
      </w:r>
      <w:r>
        <w:rPr>
          <w:rFonts w:hint="eastAsia" w:cs="仿宋"/>
          <w:b w:val="0"/>
          <w:bCs w:val="0"/>
          <w:color w:val="auto"/>
          <w:sz w:val="32"/>
          <w:szCs w:val="32"/>
          <w:highlight w:val="none"/>
        </w:rPr>
        <w:t>、市应急管理局、市气象局、</w:t>
      </w:r>
      <w:r>
        <w:rPr>
          <w:rFonts w:hint="eastAsia" w:cs="仿宋"/>
          <w:b w:val="0"/>
          <w:bCs w:val="0"/>
          <w:color w:val="auto"/>
          <w:sz w:val="32"/>
          <w:szCs w:val="32"/>
          <w:highlight w:val="none"/>
          <w:lang w:eastAsia="zh-CN"/>
        </w:rPr>
        <w:t>市通信管理局</w:t>
      </w:r>
      <w:r>
        <w:rPr>
          <w:rFonts w:hint="eastAsia" w:cs="仿宋"/>
          <w:b w:val="0"/>
          <w:bCs w:val="0"/>
          <w:color w:val="auto"/>
          <w:sz w:val="32"/>
          <w:szCs w:val="32"/>
          <w:highlight w:val="none"/>
        </w:rPr>
        <w:t>、黑龙江省水文水资源中心绥化分中心</w:t>
      </w:r>
      <w:r>
        <w:rPr>
          <w:rFonts w:hint="eastAsia" w:cs="仿宋"/>
          <w:b w:val="0"/>
          <w:bCs w:val="0"/>
          <w:color w:val="auto"/>
          <w:sz w:val="32"/>
          <w:szCs w:val="32"/>
          <w:highlight w:val="none"/>
          <w:lang w:eastAsia="zh-CN"/>
        </w:rPr>
        <w:t>、国网黑龙江省电力有限公司绥化供电公司、</w:t>
      </w:r>
      <w:r>
        <w:rPr>
          <w:b w:val="0"/>
          <w:bCs w:val="0"/>
          <w:color w:val="auto"/>
          <w:sz w:val="32"/>
          <w:szCs w:val="32"/>
          <w:highlight w:val="none"/>
        </w:rPr>
        <w:commentReference w:id="6"/>
      </w:r>
      <w:r>
        <w:rPr>
          <w:rFonts w:hint="eastAsia" w:cs="仿宋"/>
          <w:b w:val="0"/>
          <w:bCs w:val="0"/>
          <w:color w:val="auto"/>
          <w:sz w:val="32"/>
          <w:szCs w:val="32"/>
          <w:highlight w:val="none"/>
          <w:lang w:eastAsia="zh-CN"/>
        </w:rPr>
        <w:t>绥化军分区战备建设处</w:t>
      </w:r>
      <w:r>
        <w:rPr>
          <w:rFonts w:hint="eastAsia" w:cs="仿宋"/>
          <w:b w:val="0"/>
          <w:bCs w:val="0"/>
          <w:color w:val="auto"/>
          <w:sz w:val="32"/>
          <w:szCs w:val="32"/>
          <w:highlight w:val="none"/>
        </w:rPr>
        <w:t>等单位的负责同志。应急期间可根据事故应对需要调整成员单位组成。</w:t>
      </w:r>
      <w:bookmarkEnd w:id="65"/>
    </w:p>
    <w:bookmarkEnd w:id="66"/>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bookmarkStart w:id="67" w:name="_Toc74054710"/>
      <w:r>
        <w:rPr>
          <w:rFonts w:hint="eastAsia" w:cs="仿宋"/>
          <w:b w:val="0"/>
          <w:bCs w:val="0"/>
          <w:color w:val="auto"/>
          <w:sz w:val="32"/>
          <w:szCs w:val="32"/>
          <w:highlight w:val="none"/>
        </w:rPr>
        <w:t>主要职责：贯彻执行党中央、国务院和</w:t>
      </w:r>
      <w:r>
        <w:rPr>
          <w:rFonts w:hint="eastAsia" w:cs="仿宋"/>
          <w:b w:val="0"/>
          <w:bCs w:val="0"/>
          <w:color w:val="auto"/>
          <w:sz w:val="32"/>
          <w:szCs w:val="32"/>
          <w:highlight w:val="none"/>
          <w:lang w:eastAsia="zh-CN"/>
        </w:rPr>
        <w:t>省</w:t>
      </w:r>
      <w:r>
        <w:rPr>
          <w:rFonts w:hint="eastAsia" w:cs="仿宋"/>
          <w:b w:val="0"/>
          <w:bCs w:val="0"/>
          <w:color w:val="auto"/>
          <w:sz w:val="32"/>
          <w:szCs w:val="32"/>
          <w:highlight w:val="none"/>
        </w:rPr>
        <w:t>委、</w:t>
      </w:r>
      <w:r>
        <w:rPr>
          <w:rFonts w:hint="eastAsia" w:cs="仿宋"/>
          <w:b w:val="0"/>
          <w:bCs w:val="0"/>
          <w:color w:val="auto"/>
          <w:sz w:val="32"/>
          <w:szCs w:val="32"/>
          <w:highlight w:val="none"/>
          <w:lang w:eastAsia="zh-CN"/>
        </w:rPr>
        <w:t>省政府及</w:t>
      </w:r>
      <w:r>
        <w:rPr>
          <w:rFonts w:hint="eastAsia" w:cs="仿宋"/>
          <w:b w:val="0"/>
          <w:bCs w:val="0"/>
          <w:color w:val="auto"/>
          <w:sz w:val="32"/>
          <w:szCs w:val="32"/>
          <w:highlight w:val="none"/>
        </w:rPr>
        <w:t>市</w:t>
      </w:r>
      <w:r>
        <w:rPr>
          <w:rFonts w:hint="eastAsia" w:cs="仿宋"/>
          <w:b w:val="0"/>
          <w:bCs w:val="0"/>
          <w:color w:val="auto"/>
          <w:sz w:val="32"/>
          <w:szCs w:val="32"/>
          <w:highlight w:val="none"/>
          <w:lang w:eastAsia="zh-CN"/>
        </w:rPr>
        <w:t>委、市</w:t>
      </w:r>
      <w:r>
        <w:rPr>
          <w:rFonts w:hint="eastAsia" w:cs="仿宋"/>
          <w:b w:val="0"/>
          <w:bCs w:val="0"/>
          <w:color w:val="auto"/>
          <w:sz w:val="32"/>
          <w:szCs w:val="32"/>
          <w:highlight w:val="none"/>
        </w:rPr>
        <w:t>政府有关辐射事故应急的指示和要求；领导、指挥和协调有关成员单位的应急响应行动；批准</w:t>
      </w:r>
      <w:r>
        <w:rPr>
          <w:rFonts w:hint="eastAsia" w:cs="仿宋"/>
          <w:b w:val="0"/>
          <w:bCs w:val="0"/>
          <w:color w:val="auto"/>
          <w:sz w:val="32"/>
          <w:szCs w:val="32"/>
          <w:highlight w:val="none"/>
          <w:lang w:eastAsia="zh-CN"/>
        </w:rPr>
        <w:t>较大、一般</w:t>
      </w:r>
      <w:r>
        <w:rPr>
          <w:rFonts w:hint="eastAsia" w:cs="仿宋"/>
          <w:b w:val="0"/>
          <w:bCs w:val="0"/>
          <w:color w:val="auto"/>
          <w:sz w:val="32"/>
          <w:szCs w:val="32"/>
          <w:highlight w:val="none"/>
        </w:rPr>
        <w:t>辐射事故应急响应行动的启动和终止；负责向市委、市政府和省相关部门及时报告应急信息；指导、督促县（市）区政府做好辐射事故应急工作。</w:t>
      </w:r>
      <w:bookmarkEnd w:id="67"/>
    </w:p>
    <w:p>
      <w:pPr>
        <w:pStyle w:val="17"/>
        <w:spacing w:line="600" w:lineRule="exact"/>
        <w:ind w:firstLine="640" w:firstLineChars="200"/>
        <w:rPr>
          <w:b w:val="0"/>
          <w:bCs w:val="0"/>
          <w:color w:val="auto"/>
          <w:sz w:val="32"/>
          <w:szCs w:val="32"/>
          <w:highlight w:val="none"/>
        </w:rPr>
      </w:pPr>
      <w:r>
        <w:rPr>
          <w:rFonts w:hint="eastAsia" w:ascii="Times New Roman" w:hAnsi="Times New Roman" w:eastAsia="仿宋" w:cs="仿宋"/>
          <w:b w:val="0"/>
          <w:bCs w:val="0"/>
          <w:color w:val="auto"/>
          <w:kern w:val="2"/>
          <w:sz w:val="32"/>
          <w:szCs w:val="32"/>
          <w:highlight w:val="none"/>
          <w:lang w:val="en-US" w:eastAsia="zh-CN" w:bidi="ar-SA"/>
        </w:rPr>
        <w:t>发生特别重大、重大辐射事故时，在省辐射事故应急指挥部指挥下开展应急响应工作。</w:t>
      </w:r>
    </w:p>
    <w:p>
      <w:pPr>
        <w:pStyle w:val="4"/>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68" w:name="_Toc74054711"/>
      <w:bookmarkEnd w:id="68"/>
      <w:bookmarkStart w:id="69" w:name="_Toc8328"/>
      <w:bookmarkStart w:id="70" w:name="_Toc74054712"/>
      <w:r>
        <w:rPr>
          <w:rFonts w:hint="eastAsia"/>
          <w:b w:val="0"/>
          <w:bCs w:val="0"/>
          <w:color w:val="auto"/>
          <w:sz w:val="32"/>
          <w:szCs w:val="32"/>
          <w:highlight w:val="none"/>
          <w:lang w:val="en-US" w:eastAsia="zh-CN"/>
        </w:rPr>
        <w:t>1.</w:t>
      </w:r>
      <w:r>
        <w:rPr>
          <w:rFonts w:hint="eastAsia" w:cs="仿宋"/>
          <w:b w:val="0"/>
          <w:bCs w:val="0"/>
          <w:color w:val="auto"/>
          <w:sz w:val="32"/>
          <w:szCs w:val="32"/>
          <w:highlight w:val="none"/>
        </w:rPr>
        <w:t>市辐射事故应急指挥部办公室</w:t>
      </w:r>
      <w:bookmarkEnd w:id="69"/>
      <w:bookmarkEnd w:id="70"/>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71" w:name="_Toc74054713"/>
      <w:r>
        <w:rPr>
          <w:rFonts w:hint="eastAsia" w:cs="仿宋"/>
          <w:b w:val="0"/>
          <w:bCs w:val="0"/>
          <w:color w:val="auto"/>
          <w:sz w:val="32"/>
          <w:szCs w:val="32"/>
          <w:highlight w:val="none"/>
        </w:rPr>
        <w:t>市辐射事故应急指挥部下设市辐射事故应急指挥部办公室（以下简称市辐射应急办），市辐射应急办设在市生态环境局，主任由市生态环境局主管局长担任，副主任由市辐射事故应急指挥部成员单位相关科室负责人担任。</w:t>
      </w:r>
      <w:bookmarkEnd w:id="7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72" w:name="_Toc74054714"/>
      <w:r>
        <w:rPr>
          <w:rFonts w:hint="eastAsia" w:cs="仿宋"/>
          <w:b w:val="0"/>
          <w:bCs w:val="0"/>
          <w:color w:val="auto"/>
          <w:sz w:val="32"/>
          <w:szCs w:val="32"/>
          <w:highlight w:val="none"/>
        </w:rPr>
        <w:t>主要职责：负责与各成员单位的日常联络和信息交换，修订全市辐射事故应急预案，组织全市辐射事故应急综合演习；辐射事故应急期间负责传达贯彻市辐射事故应急指挥部的指令，协调各成员单位和各应急工作机构开展应急响应行动，汇总应急信息，编制应急总结报告；组织开展对应急响应行动和事故处理措施的监督、跟踪和评价。</w:t>
      </w:r>
      <w:bookmarkEnd w:id="72"/>
    </w:p>
    <w:p>
      <w:pPr>
        <w:pStyle w:val="4"/>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73" w:name="_Hlk66277368"/>
      <w:bookmarkStart w:id="74" w:name="_Toc11177"/>
      <w:bookmarkStart w:id="75" w:name="_Toc74054715"/>
      <w:r>
        <w:rPr>
          <w:rFonts w:hint="eastAsia"/>
          <w:b w:val="0"/>
          <w:bCs w:val="0"/>
          <w:color w:val="auto"/>
          <w:sz w:val="32"/>
          <w:szCs w:val="32"/>
          <w:highlight w:val="none"/>
          <w:lang w:val="en-US" w:eastAsia="zh-CN"/>
        </w:rPr>
        <w:t>2.</w:t>
      </w:r>
      <w:r>
        <w:rPr>
          <w:rFonts w:hint="eastAsia" w:cs="仿宋"/>
          <w:b w:val="0"/>
          <w:bCs w:val="0"/>
          <w:color w:val="auto"/>
          <w:sz w:val="32"/>
          <w:szCs w:val="32"/>
          <w:highlight w:val="none"/>
        </w:rPr>
        <w:t>应急成员单位</w:t>
      </w:r>
      <w:bookmarkEnd w:id="73"/>
      <w:r>
        <w:rPr>
          <w:rFonts w:hint="eastAsia" w:cs="仿宋"/>
          <w:b w:val="0"/>
          <w:bCs w:val="0"/>
          <w:color w:val="auto"/>
          <w:sz w:val="32"/>
          <w:szCs w:val="32"/>
          <w:highlight w:val="none"/>
        </w:rPr>
        <w:t>职责</w:t>
      </w:r>
      <w:bookmarkEnd w:id="74"/>
      <w:bookmarkEnd w:id="75"/>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76" w:name="_Toc74054716"/>
      <w:r>
        <w:rPr>
          <w:rFonts w:hint="eastAsia" w:cs="仿宋"/>
          <w:b w:val="0"/>
          <w:bCs w:val="0"/>
          <w:color w:val="auto"/>
          <w:sz w:val="32"/>
          <w:szCs w:val="32"/>
          <w:highlight w:val="none"/>
        </w:rPr>
        <w:t>市委宣传部</w:t>
      </w:r>
      <w:bookmarkEnd w:id="76"/>
      <w:r>
        <w:rPr>
          <w:rFonts w:hint="eastAsia" w:cs="仿宋"/>
          <w:b w:val="0"/>
          <w:bCs w:val="0"/>
          <w:color w:val="auto"/>
          <w:sz w:val="32"/>
          <w:szCs w:val="32"/>
          <w:highlight w:val="none"/>
          <w:lang w:eastAsia="zh-CN"/>
        </w:rPr>
        <w:t>：</w:t>
      </w:r>
      <w:bookmarkStart w:id="77" w:name="_Toc74054717"/>
      <w:r>
        <w:rPr>
          <w:rFonts w:hint="eastAsia" w:cs="仿宋"/>
          <w:b w:val="0"/>
          <w:bCs w:val="0"/>
          <w:color w:val="auto"/>
          <w:sz w:val="32"/>
          <w:szCs w:val="32"/>
          <w:highlight w:val="none"/>
        </w:rPr>
        <w:t>负责组织辐射事故应急宣传报道、舆论引导和新闻发布工作；指导协调事故信息发布；负责实施公众辐射事故应急宣传教育工作。</w:t>
      </w:r>
      <w:bookmarkEnd w:id="77"/>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b w:val="0"/>
          <w:bCs w:val="0"/>
          <w:color w:val="auto"/>
          <w:sz w:val="32"/>
          <w:szCs w:val="32"/>
          <w:highlight w:val="none"/>
        </w:rPr>
        <w:t>市委网络安全和信息化委员会办公室</w:t>
      </w:r>
      <w:r>
        <w:rPr>
          <w:rFonts w:hint="eastAsia"/>
          <w:b w:val="0"/>
          <w:bCs w:val="0"/>
          <w:color w:val="auto"/>
          <w:sz w:val="32"/>
          <w:szCs w:val="32"/>
          <w:highlight w:val="none"/>
          <w:lang w:eastAsia="zh-CN"/>
        </w:rPr>
        <w:t>：</w:t>
      </w:r>
      <w:bookmarkStart w:id="78" w:name="_Toc74054719"/>
      <w:r>
        <w:rPr>
          <w:rFonts w:hint="eastAsia" w:cs="仿宋"/>
          <w:b w:val="0"/>
          <w:bCs w:val="0"/>
          <w:color w:val="auto"/>
          <w:sz w:val="32"/>
          <w:szCs w:val="32"/>
          <w:highlight w:val="none"/>
        </w:rPr>
        <w:t>负责辐射事故互联网信息内容管理，指导开展辐射事故网上宣传和舆论引导，协调督促有关地方部门做好应急期间涉辐射事故网上舆情监测、分析研判，管控处置网上相关违法有害信息。</w:t>
      </w:r>
      <w:bookmarkEnd w:id="78"/>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79" w:name="_Toc74054720"/>
      <w:r>
        <w:rPr>
          <w:rFonts w:hint="eastAsia" w:cs="仿宋"/>
          <w:b w:val="0"/>
          <w:bCs w:val="0"/>
          <w:color w:val="auto"/>
          <w:sz w:val="32"/>
          <w:szCs w:val="32"/>
          <w:highlight w:val="none"/>
        </w:rPr>
        <w:t>市公安局</w:t>
      </w:r>
      <w:bookmarkEnd w:id="79"/>
      <w:r>
        <w:rPr>
          <w:rFonts w:hint="eastAsia" w:cs="仿宋"/>
          <w:b w:val="0"/>
          <w:bCs w:val="0"/>
          <w:color w:val="auto"/>
          <w:sz w:val="32"/>
          <w:szCs w:val="32"/>
          <w:highlight w:val="none"/>
          <w:lang w:eastAsia="zh-CN"/>
        </w:rPr>
        <w:t>：</w:t>
      </w:r>
      <w:bookmarkStart w:id="80" w:name="_Toc74054721"/>
      <w:r>
        <w:rPr>
          <w:rFonts w:hint="eastAsia" w:cs="仿宋"/>
          <w:b w:val="0"/>
          <w:bCs w:val="0"/>
          <w:color w:val="auto"/>
          <w:sz w:val="32"/>
          <w:szCs w:val="32"/>
          <w:highlight w:val="none"/>
        </w:rPr>
        <w:t>负责指导、协调事发地公安机关开展现场警戒和交通管制，协助开展人员疏散工作，保障运送伤病员、应急救援人员、物资、装备、器材车辆优先通行，维护治安秩序和社会稳定；查处涉放射源违法犯罪案件，负责查找丢失、被盗放射源；参与辐射事故应急调查处理和处置工作；参与辐射事故应急相关的宣传和新闻发布工作。</w:t>
      </w:r>
      <w:bookmarkEnd w:id="80"/>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81" w:name="_Toc74054722"/>
      <w:r>
        <w:rPr>
          <w:rFonts w:hint="eastAsia" w:cs="仿宋"/>
          <w:b w:val="0"/>
          <w:bCs w:val="0"/>
          <w:color w:val="auto"/>
          <w:sz w:val="32"/>
          <w:szCs w:val="32"/>
          <w:highlight w:val="none"/>
        </w:rPr>
        <w:t>市财政局</w:t>
      </w:r>
      <w:bookmarkEnd w:id="81"/>
      <w:r>
        <w:rPr>
          <w:rFonts w:hint="eastAsia" w:cs="仿宋"/>
          <w:b w:val="0"/>
          <w:bCs w:val="0"/>
          <w:color w:val="auto"/>
          <w:sz w:val="32"/>
          <w:szCs w:val="32"/>
          <w:highlight w:val="none"/>
          <w:lang w:eastAsia="zh-CN"/>
        </w:rPr>
        <w:t>：</w:t>
      </w:r>
      <w:bookmarkStart w:id="82" w:name="_Toc74054723"/>
      <w:r>
        <w:rPr>
          <w:rFonts w:hint="eastAsia" w:cs="仿宋"/>
          <w:b w:val="0"/>
          <w:bCs w:val="0"/>
          <w:color w:val="auto"/>
          <w:sz w:val="32"/>
          <w:szCs w:val="32"/>
          <w:highlight w:val="none"/>
        </w:rPr>
        <w:t>负责在应急处置中按照事权与支出责任相匹配原则，承担市级有关应急资金保障工作。</w:t>
      </w:r>
      <w:bookmarkEnd w:id="8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83" w:name="_Toc74054724"/>
      <w:r>
        <w:rPr>
          <w:rFonts w:hint="eastAsia" w:cs="仿宋"/>
          <w:b w:val="0"/>
          <w:bCs w:val="0"/>
          <w:color w:val="auto"/>
          <w:sz w:val="32"/>
          <w:szCs w:val="32"/>
          <w:highlight w:val="none"/>
        </w:rPr>
        <w:t>市生态环境局</w:t>
      </w:r>
      <w:bookmarkEnd w:id="83"/>
      <w:r>
        <w:rPr>
          <w:rFonts w:hint="eastAsia" w:cs="仿宋"/>
          <w:b w:val="0"/>
          <w:bCs w:val="0"/>
          <w:color w:val="auto"/>
          <w:sz w:val="32"/>
          <w:szCs w:val="32"/>
          <w:highlight w:val="none"/>
          <w:lang w:eastAsia="zh-CN"/>
        </w:rPr>
        <w:t>：</w:t>
      </w:r>
      <w:bookmarkStart w:id="84" w:name="_Toc74054725"/>
      <w:r>
        <w:rPr>
          <w:rFonts w:hint="eastAsia" w:cs="仿宋"/>
          <w:b w:val="0"/>
          <w:bCs w:val="0"/>
          <w:color w:val="auto"/>
          <w:sz w:val="32"/>
          <w:szCs w:val="32"/>
          <w:highlight w:val="none"/>
        </w:rPr>
        <w:t>承担市辐射应急办的职责，负责辐射事故应急管理的日常工作；负责组织协调较大、一般辐射事故的辐射环境监测；指导督促事发县（市、区）</w:t>
      </w:r>
      <w:r>
        <w:rPr>
          <w:rFonts w:hint="eastAsia" w:cs="仿宋"/>
          <w:b w:val="0"/>
          <w:bCs w:val="0"/>
          <w:color w:val="auto"/>
          <w:sz w:val="32"/>
          <w:szCs w:val="32"/>
          <w:highlight w:val="none"/>
          <w:lang w:eastAsia="zh-CN"/>
        </w:rPr>
        <w:t>政府</w:t>
      </w:r>
      <w:r>
        <w:rPr>
          <w:rFonts w:hint="eastAsia" w:cs="仿宋"/>
          <w:b w:val="0"/>
          <w:bCs w:val="0"/>
          <w:color w:val="auto"/>
          <w:sz w:val="32"/>
          <w:szCs w:val="32"/>
          <w:highlight w:val="none"/>
        </w:rPr>
        <w:t>做好辐射事故的应急处置、应急监测、事故原因调查等工作，必要时派出工作组赴现场协助开展相关工作；为公安部门追缴丢失、被盗放射源提供技术支持，协调做好收贮等工作；配合</w:t>
      </w:r>
      <w:r>
        <w:rPr>
          <w:b w:val="0"/>
          <w:bCs w:val="0"/>
          <w:color w:val="auto"/>
          <w:sz w:val="32"/>
          <w:szCs w:val="32"/>
          <w:highlight w:val="none"/>
        </w:rPr>
        <w:commentReference w:id="7"/>
      </w:r>
      <w:r>
        <w:rPr>
          <w:rFonts w:hint="eastAsia" w:cs="仿宋"/>
          <w:b w:val="0"/>
          <w:bCs w:val="0"/>
          <w:color w:val="auto"/>
          <w:sz w:val="32"/>
          <w:szCs w:val="32"/>
          <w:highlight w:val="none"/>
          <w:lang w:eastAsia="zh-CN"/>
        </w:rPr>
        <w:t>省</w:t>
      </w:r>
      <w:r>
        <w:rPr>
          <w:rFonts w:hint="eastAsia" w:cs="仿宋"/>
          <w:b w:val="0"/>
          <w:bCs w:val="0"/>
          <w:color w:val="auto"/>
          <w:sz w:val="32"/>
          <w:szCs w:val="32"/>
          <w:highlight w:val="none"/>
        </w:rPr>
        <w:t>生态环境</w:t>
      </w:r>
      <w:r>
        <w:rPr>
          <w:rFonts w:hint="eastAsia" w:cs="仿宋"/>
          <w:b w:val="0"/>
          <w:bCs w:val="0"/>
          <w:color w:val="auto"/>
          <w:sz w:val="32"/>
          <w:szCs w:val="32"/>
          <w:highlight w:val="none"/>
          <w:lang w:eastAsia="zh-CN"/>
        </w:rPr>
        <w:t>厅</w:t>
      </w:r>
      <w:r>
        <w:rPr>
          <w:rFonts w:hint="eastAsia" w:cs="仿宋"/>
          <w:b w:val="0"/>
          <w:bCs w:val="0"/>
          <w:color w:val="auto"/>
          <w:sz w:val="32"/>
          <w:szCs w:val="32"/>
          <w:highlight w:val="none"/>
        </w:rPr>
        <w:t>做好跨区域辐射事故的处置工作；负责制（修）订本预案并按程序报批；组织开展辐射事故应急培训与演练；参与辐射事故应急相关的宣传和新闻发布工作。</w:t>
      </w:r>
      <w:bookmarkEnd w:id="84"/>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85" w:name="_Toc74054726"/>
      <w:r>
        <w:rPr>
          <w:rFonts w:hint="eastAsia" w:cs="仿宋"/>
          <w:b w:val="0"/>
          <w:bCs w:val="0"/>
          <w:color w:val="auto"/>
          <w:sz w:val="32"/>
          <w:szCs w:val="32"/>
          <w:highlight w:val="none"/>
        </w:rPr>
        <w:t>市交通运输局</w:t>
      </w:r>
      <w:bookmarkEnd w:id="85"/>
      <w:r>
        <w:rPr>
          <w:rFonts w:hint="eastAsia" w:cs="仿宋"/>
          <w:b w:val="0"/>
          <w:bCs w:val="0"/>
          <w:color w:val="auto"/>
          <w:sz w:val="32"/>
          <w:szCs w:val="32"/>
          <w:highlight w:val="none"/>
          <w:lang w:eastAsia="zh-CN"/>
        </w:rPr>
        <w:t>：</w:t>
      </w:r>
      <w:bookmarkStart w:id="86" w:name="_Toc74054727"/>
      <w:r>
        <w:rPr>
          <w:rFonts w:hint="eastAsia" w:cs="仿宋"/>
          <w:b w:val="0"/>
          <w:bCs w:val="0"/>
          <w:color w:val="auto"/>
          <w:sz w:val="32"/>
          <w:szCs w:val="32"/>
          <w:highlight w:val="none"/>
        </w:rPr>
        <w:t>负责组织提供运送救援人员和救援物资的公路运输保障；参与因交通运输事故引发的辐射事故的调查和应急处置。</w:t>
      </w:r>
      <w:bookmarkEnd w:id="86"/>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lang w:eastAsia="zh-CN"/>
        </w:rPr>
      </w:pPr>
      <w:r>
        <w:rPr>
          <w:rFonts w:hint="eastAsia"/>
          <w:b w:val="0"/>
          <w:bCs w:val="0"/>
          <w:color w:val="auto"/>
          <w:sz w:val="32"/>
          <w:szCs w:val="32"/>
          <w:highlight w:val="none"/>
          <w:lang w:val="en-US" w:eastAsia="zh-CN"/>
        </w:rPr>
        <w:t>市水务局：</w:t>
      </w:r>
      <w:r>
        <w:rPr>
          <w:rFonts w:hint="eastAsia" w:ascii="仿宋_GB2312" w:hAnsi="仿宋_GB2312" w:eastAsia="仿宋_GB2312" w:cs="仿宋_GB2312"/>
          <w:b w:val="0"/>
          <w:bCs w:val="0"/>
          <w:color w:val="auto"/>
          <w:sz w:val="32"/>
          <w:szCs w:val="32"/>
          <w:highlight w:val="none"/>
          <w:lang w:val="en-US" w:eastAsia="zh-CN"/>
        </w:rPr>
        <w:t>组织协调并监督实施跨县域江河应急水量调度；参与辐射事故水污染事件的调查和应急处置工作。</w:t>
      </w:r>
      <w:bookmarkStart w:id="87" w:name="_Toc74054730"/>
    </w:p>
    <w:p>
      <w:pPr>
        <w:autoSpaceDE/>
        <w:autoSpaceDN/>
        <w:adjustRightInd/>
        <w:spacing w:line="600" w:lineRule="exact"/>
        <w:ind w:firstLine="31680"/>
        <w:rPr>
          <w:b w:val="0"/>
          <w:bCs w:val="0"/>
          <w:color w:val="auto"/>
          <w:sz w:val="32"/>
          <w:szCs w:val="32"/>
          <w:highlight w:val="none"/>
        </w:rPr>
      </w:pPr>
      <w:r>
        <w:rPr>
          <w:rFonts w:hint="eastAsia"/>
          <w:b w:val="0"/>
          <w:bCs w:val="0"/>
          <w:color w:val="auto"/>
          <w:sz w:val="32"/>
          <w:szCs w:val="32"/>
          <w:highlight w:val="none"/>
        </w:rPr>
        <w:t>黑龙江省水文资源中心绥化分中心</w:t>
      </w:r>
      <w:r>
        <w:rPr>
          <w:rFonts w:hint="eastAsia"/>
          <w:b w:val="0"/>
          <w:bCs w:val="0"/>
          <w:color w:val="auto"/>
          <w:sz w:val="32"/>
          <w:szCs w:val="32"/>
          <w:highlight w:val="none"/>
          <w:lang w:eastAsia="zh-CN"/>
        </w:rPr>
        <w:t>：</w:t>
      </w:r>
      <w:r>
        <w:rPr>
          <w:rFonts w:hint="eastAsia" w:cs="仿宋"/>
          <w:b w:val="0"/>
          <w:bCs w:val="0"/>
          <w:color w:val="auto"/>
          <w:sz w:val="32"/>
          <w:szCs w:val="32"/>
          <w:highlight w:val="none"/>
        </w:rPr>
        <w:t>负责监测并发布水文信息</w:t>
      </w:r>
      <w:r>
        <w:rPr>
          <w:rFonts w:hint="eastAsia" w:cs="仿宋"/>
          <w:b w:val="0"/>
          <w:bCs w:val="0"/>
          <w:color w:val="auto"/>
          <w:sz w:val="32"/>
          <w:szCs w:val="32"/>
          <w:highlight w:val="none"/>
          <w:lang w:eastAsia="zh-CN"/>
        </w:rPr>
        <w:t>；</w:t>
      </w:r>
    </w:p>
    <w:bookmarkEnd w:id="87"/>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b w:val="0"/>
          <w:bCs w:val="0"/>
          <w:color w:val="auto"/>
          <w:sz w:val="32"/>
          <w:szCs w:val="32"/>
          <w:highlight w:val="none"/>
        </w:rPr>
        <w:t>市</w:t>
      </w:r>
      <w:r>
        <w:rPr>
          <w:rFonts w:hint="eastAsia" w:ascii="仿宋" w:hAnsi="仿宋" w:cs="仿宋"/>
          <w:b w:val="0"/>
          <w:bCs w:val="0"/>
          <w:color w:val="auto"/>
          <w:sz w:val="32"/>
          <w:szCs w:val="32"/>
          <w:highlight w:val="none"/>
        </w:rPr>
        <w:t>卫生健康委员会</w:t>
      </w:r>
      <w:r>
        <w:rPr>
          <w:rFonts w:hint="eastAsia" w:ascii="仿宋" w:hAnsi="仿宋" w:cs="仿宋"/>
          <w:b w:val="0"/>
          <w:bCs w:val="0"/>
          <w:color w:val="auto"/>
          <w:sz w:val="32"/>
          <w:szCs w:val="32"/>
          <w:highlight w:val="none"/>
          <w:lang w:eastAsia="zh-CN"/>
        </w:rPr>
        <w:t>：</w:t>
      </w:r>
      <w:bookmarkStart w:id="88" w:name="_Toc74054731"/>
      <w:r>
        <w:rPr>
          <w:rFonts w:hint="eastAsia" w:cs="仿宋"/>
          <w:b w:val="0"/>
          <w:bCs w:val="0"/>
          <w:color w:val="auto"/>
          <w:sz w:val="32"/>
          <w:szCs w:val="32"/>
          <w:highlight w:val="none"/>
        </w:rPr>
        <w:t>负责组织现场伤员的急救、转运和洗消等紧急医学救援工作；对事发地卫生健康部门提供指导和技术支持；负责组织伤员的医疗救治，统计接受治疗的受伤人数和住院人数，报送人员救治信息；负责辐射事故涉及人群的健康状况调查与评价；参与食品和饮用水的应急辐射监测；参与辐射事故应急相关的宣传和新闻发布工作。</w:t>
      </w:r>
      <w:bookmarkEnd w:id="88"/>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89" w:name="_Toc74054732"/>
      <w:r>
        <w:rPr>
          <w:rFonts w:hint="eastAsia" w:cs="仿宋"/>
          <w:b w:val="0"/>
          <w:bCs w:val="0"/>
          <w:color w:val="auto"/>
          <w:sz w:val="32"/>
          <w:szCs w:val="32"/>
          <w:highlight w:val="none"/>
        </w:rPr>
        <w:t>市应急管理局</w:t>
      </w:r>
      <w:bookmarkEnd w:id="89"/>
      <w:r>
        <w:rPr>
          <w:rFonts w:hint="eastAsia" w:cs="仿宋"/>
          <w:b w:val="0"/>
          <w:bCs w:val="0"/>
          <w:color w:val="auto"/>
          <w:sz w:val="32"/>
          <w:szCs w:val="32"/>
          <w:highlight w:val="none"/>
          <w:lang w:eastAsia="zh-CN"/>
        </w:rPr>
        <w:t>：</w:t>
      </w:r>
      <w:bookmarkStart w:id="90" w:name="_Toc74054733"/>
      <w:r>
        <w:rPr>
          <w:rFonts w:hint="eastAsia" w:cs="仿宋"/>
          <w:b w:val="0"/>
          <w:bCs w:val="0"/>
          <w:color w:val="auto"/>
          <w:sz w:val="32"/>
          <w:szCs w:val="32"/>
          <w:highlight w:val="none"/>
        </w:rPr>
        <w:t>指导开展辐射事故涉及转移安置人群生活救助工作。</w:t>
      </w:r>
      <w:bookmarkEnd w:id="90"/>
      <w:r>
        <w:rPr>
          <w:b w:val="0"/>
          <w:bCs w:val="0"/>
          <w:color w:val="auto"/>
          <w:sz w:val="32"/>
          <w:szCs w:val="32"/>
          <w:highlight w:val="none"/>
        </w:rPr>
        <w:commentReference w:id="8"/>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91" w:name="_Toc74054734"/>
      <w:r>
        <w:rPr>
          <w:rFonts w:hint="eastAsia" w:cs="仿宋"/>
          <w:b w:val="0"/>
          <w:bCs w:val="0"/>
          <w:color w:val="auto"/>
          <w:sz w:val="32"/>
          <w:szCs w:val="32"/>
          <w:highlight w:val="none"/>
        </w:rPr>
        <w:t>市气象局</w:t>
      </w:r>
      <w:bookmarkEnd w:id="91"/>
      <w:r>
        <w:rPr>
          <w:rFonts w:hint="eastAsia" w:cs="仿宋"/>
          <w:b w:val="0"/>
          <w:bCs w:val="0"/>
          <w:color w:val="auto"/>
          <w:sz w:val="32"/>
          <w:szCs w:val="32"/>
          <w:highlight w:val="none"/>
          <w:lang w:eastAsia="zh-CN"/>
        </w:rPr>
        <w:t>：</w:t>
      </w:r>
      <w:bookmarkStart w:id="92" w:name="_Toc74054735"/>
      <w:r>
        <w:rPr>
          <w:rFonts w:hint="eastAsia" w:cs="仿宋"/>
          <w:b w:val="0"/>
          <w:bCs w:val="0"/>
          <w:color w:val="auto"/>
          <w:sz w:val="32"/>
          <w:szCs w:val="32"/>
          <w:highlight w:val="none"/>
        </w:rPr>
        <w:t>负责提供辐射事故应急响应所需的气象资料，开展气象分析咨询；开展事发地周围局部地区气象观测，及时向市辐射事故应急指挥部提供天气预报、预警信息。</w:t>
      </w:r>
      <w:bookmarkEnd w:id="9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lang w:eastAsia="zh-CN"/>
        </w:rPr>
        <w:t>市通信管理</w:t>
      </w:r>
      <w:r>
        <w:rPr>
          <w:b w:val="0"/>
          <w:bCs w:val="0"/>
          <w:color w:val="auto"/>
          <w:sz w:val="32"/>
          <w:szCs w:val="32"/>
          <w:highlight w:val="none"/>
        </w:rPr>
        <w:commentReference w:id="9"/>
      </w:r>
      <w:r>
        <w:rPr>
          <w:rFonts w:hint="eastAsia" w:cs="仿宋"/>
          <w:b w:val="0"/>
          <w:bCs w:val="0"/>
          <w:color w:val="auto"/>
          <w:sz w:val="32"/>
          <w:szCs w:val="32"/>
          <w:highlight w:val="none"/>
          <w:lang w:eastAsia="zh-CN"/>
        </w:rPr>
        <w:t>办公室</w:t>
      </w:r>
      <w:r>
        <w:rPr>
          <w:rFonts w:hint="eastAsia"/>
          <w:b w:val="0"/>
          <w:bCs w:val="0"/>
          <w:color w:val="auto"/>
          <w:sz w:val="32"/>
          <w:szCs w:val="32"/>
          <w:highlight w:val="none"/>
          <w:lang w:eastAsia="zh-CN"/>
        </w:rPr>
        <w:t>：</w:t>
      </w:r>
      <w:bookmarkStart w:id="93" w:name="_Toc74054737"/>
      <w:r>
        <w:rPr>
          <w:rFonts w:hint="eastAsia" w:cs="仿宋"/>
          <w:b w:val="0"/>
          <w:bCs w:val="0"/>
          <w:color w:val="auto"/>
          <w:sz w:val="32"/>
          <w:szCs w:val="32"/>
          <w:highlight w:val="none"/>
        </w:rPr>
        <w:t>负责组织各通信运营企业做好应急通信保障工作，协调调度各种通信资源，保障应急通信指挥畅通。</w:t>
      </w:r>
      <w:bookmarkEnd w:id="93"/>
    </w:p>
    <w:p>
      <w:pPr>
        <w:autoSpaceDE/>
        <w:autoSpaceDN/>
        <w:adjustRightInd/>
        <w:spacing w:line="600" w:lineRule="exact"/>
        <w:ind w:firstLine="31680"/>
        <w:rPr>
          <w:rFonts w:hint="eastAsia" w:cs="仿宋"/>
          <w:b w:val="0"/>
          <w:bCs w:val="0"/>
          <w:color w:val="auto"/>
          <w:sz w:val="32"/>
          <w:szCs w:val="32"/>
          <w:highlight w:val="none"/>
          <w:lang w:val="en-US" w:eastAsia="zh-CN"/>
        </w:rPr>
      </w:pPr>
      <w:bookmarkStart w:id="94" w:name="_Toc74054738"/>
      <w:r>
        <w:rPr>
          <w:rFonts w:hint="default"/>
          <w:b w:val="0"/>
          <w:bCs w:val="0"/>
          <w:color w:val="auto"/>
          <w:sz w:val="32"/>
          <w:szCs w:val="32"/>
          <w:highlight w:val="none"/>
          <w:lang w:val="en-US" w:eastAsia="zh-CN"/>
        </w:rPr>
        <w:t>绥化军分区</w:t>
      </w:r>
      <w:r>
        <w:rPr>
          <w:rFonts w:hint="eastAsia"/>
          <w:b w:val="0"/>
          <w:bCs w:val="0"/>
          <w:color w:val="auto"/>
          <w:sz w:val="32"/>
          <w:szCs w:val="32"/>
          <w:highlight w:val="none"/>
          <w:lang w:val="en-US" w:eastAsia="zh-CN"/>
        </w:rPr>
        <w:t>战备建设处：</w:t>
      </w:r>
      <w:r>
        <w:rPr>
          <w:rFonts w:hint="eastAsia" w:cs="仿宋"/>
          <w:b w:val="0"/>
          <w:bCs w:val="0"/>
          <w:color w:val="auto"/>
          <w:sz w:val="32"/>
          <w:szCs w:val="32"/>
          <w:highlight w:val="none"/>
          <w:lang w:val="en-US" w:eastAsia="zh-CN"/>
        </w:rPr>
        <w:t>负责协调部队、组织指挥民兵防化力量对辐射事故应急行动开展支援，负责应急人员、被污染车辆、应急器具等洗消工作。</w:t>
      </w:r>
    </w:p>
    <w:bookmarkEnd w:id="94"/>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rPr>
        <w:t>国网绥化供电公司</w:t>
      </w:r>
      <w:r>
        <w:rPr>
          <w:rFonts w:hint="eastAsia" w:cs="仿宋"/>
          <w:b w:val="0"/>
          <w:bCs w:val="0"/>
          <w:color w:val="auto"/>
          <w:sz w:val="32"/>
          <w:szCs w:val="32"/>
          <w:highlight w:val="none"/>
          <w:lang w:eastAsia="zh-CN"/>
        </w:rPr>
        <w:t>：</w:t>
      </w:r>
      <w:bookmarkStart w:id="95" w:name="_Toc74054739"/>
      <w:r>
        <w:rPr>
          <w:rFonts w:hint="eastAsia" w:cs="仿宋"/>
          <w:b w:val="0"/>
          <w:bCs w:val="0"/>
          <w:color w:val="auto"/>
          <w:sz w:val="32"/>
          <w:szCs w:val="32"/>
          <w:highlight w:val="none"/>
        </w:rPr>
        <w:t>负责指导协调事故现场及周边地区电力应急保障工作，必要时提供应急照明。</w:t>
      </w:r>
      <w:bookmarkEnd w:id="95"/>
    </w:p>
    <w:p>
      <w:pPr>
        <w:pStyle w:val="3"/>
        <w:pageBreakBefore w:val="0"/>
        <w:widowControl w:val="0"/>
        <w:kinsoku/>
        <w:wordWrap/>
        <w:overflowPunct/>
        <w:topLinePunct w:val="0"/>
        <w:autoSpaceDE/>
        <w:autoSpaceDN/>
        <w:bidi w:val="0"/>
        <w:adjustRightInd/>
        <w:snapToGrid/>
        <w:spacing w:line="600" w:lineRule="exact"/>
        <w:ind w:firstLine="600"/>
        <w:textAlignment w:val="auto"/>
        <w:rPr>
          <w:rFonts w:hint="eastAsia" w:ascii="方正楷体_GBK" w:hAnsi="方正楷体_GBK" w:eastAsia="方正楷体_GBK" w:cs="方正楷体_GBK"/>
          <w:b w:val="0"/>
          <w:bCs w:val="0"/>
          <w:color w:val="auto"/>
          <w:sz w:val="32"/>
          <w:szCs w:val="32"/>
          <w:highlight w:val="none"/>
        </w:rPr>
      </w:pPr>
      <w:bookmarkStart w:id="96" w:name="_Toc74054740"/>
      <w:bookmarkStart w:id="97" w:name="_Toc23700"/>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市辐射事故应急工作机构</w:t>
      </w:r>
      <w:bookmarkEnd w:id="96"/>
      <w:bookmarkEnd w:id="97"/>
    </w:p>
    <w:p>
      <w:pPr>
        <w:pStyle w:val="4"/>
        <w:spacing w:line="600" w:lineRule="exact"/>
        <w:ind w:firstLine="31680"/>
        <w:rPr>
          <w:rFonts w:hint="eastAsia"/>
          <w:b w:val="0"/>
          <w:bCs w:val="0"/>
          <w:color w:val="auto"/>
          <w:sz w:val="32"/>
          <w:szCs w:val="32"/>
          <w:highlight w:val="none"/>
          <w:lang w:val="en-US" w:eastAsia="zh-CN"/>
        </w:rPr>
      </w:pPr>
      <w:bookmarkStart w:id="98" w:name="_Toc74054741"/>
      <w:r>
        <w:rPr>
          <w:rFonts w:hint="eastAsia" w:cs="仿宋"/>
          <w:b w:val="0"/>
          <w:bCs w:val="0"/>
          <w:color w:val="auto"/>
          <w:sz w:val="32"/>
          <w:szCs w:val="32"/>
          <w:highlight w:val="none"/>
        </w:rPr>
        <w:t>辐射事故应急期间，市辐射事故应急指挥部视情设立相应的应急工作组，</w:t>
      </w:r>
      <w:r>
        <w:rPr>
          <w:b w:val="0"/>
          <w:bCs w:val="0"/>
          <w:color w:val="auto"/>
          <w:sz w:val="32"/>
          <w:szCs w:val="32"/>
          <w:highlight w:val="none"/>
        </w:rPr>
        <w:commentReference w:id="10"/>
      </w:r>
      <w:r>
        <w:rPr>
          <w:rFonts w:hint="eastAsia" w:cs="仿宋"/>
          <w:b w:val="0"/>
          <w:bCs w:val="0"/>
          <w:color w:val="auto"/>
          <w:sz w:val="32"/>
          <w:szCs w:val="32"/>
          <w:highlight w:val="none"/>
        </w:rPr>
        <w:t>并根据工作需要进行适当调整。</w:t>
      </w:r>
      <w:bookmarkEnd w:id="98"/>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r>
        <w:rPr>
          <w:b w:val="0"/>
          <w:bCs w:val="0"/>
          <w:color w:val="auto"/>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821055</wp:posOffset>
                </wp:positionH>
                <wp:positionV relativeFrom="paragraph">
                  <wp:posOffset>24765</wp:posOffset>
                </wp:positionV>
                <wp:extent cx="3813810" cy="4655185"/>
                <wp:effectExtent l="4445" t="4445" r="10795" b="7620"/>
                <wp:wrapNone/>
                <wp:docPr id="38" name="组合 38"/>
                <wp:cNvGraphicFramePr/>
                <a:graphic xmlns:a="http://schemas.openxmlformats.org/drawingml/2006/main">
                  <a:graphicData uri="http://schemas.microsoft.com/office/word/2010/wordprocessingGroup">
                    <wpg:wgp>
                      <wpg:cNvGrpSpPr/>
                      <wpg:grpSpPr>
                        <a:xfrm>
                          <a:off x="0" y="0"/>
                          <a:ext cx="3813810" cy="4655185"/>
                          <a:chOff x="7854" y="1200"/>
                          <a:chExt cx="6006" cy="7331"/>
                        </a:xfrm>
                      </wpg:grpSpPr>
                      <wps:wsp>
                        <wps:cNvPr id="1" name="文本框 16"/>
                        <wps:cNvSpPr txBox="1"/>
                        <wps:spPr>
                          <a:xfrm>
                            <a:off x="11646" y="4259"/>
                            <a:ext cx="1993" cy="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现场监测组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17"/>
                        <wps:cNvSpPr txBox="1"/>
                        <wps:spPr>
                          <a:xfrm>
                            <a:off x="11649" y="5130"/>
                            <a:ext cx="1993" cy="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调查处置组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18"/>
                        <wps:cNvSpPr txBox="1"/>
                        <wps:spPr>
                          <a:xfrm>
                            <a:off x="11656" y="6014"/>
                            <a:ext cx="1993" cy="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安全保卫组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19"/>
                        <wps:cNvSpPr txBox="1"/>
                        <wps:spPr>
                          <a:xfrm>
                            <a:off x="11656" y="6898"/>
                            <a:ext cx="1993" cy="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医疗救援组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20"/>
                        <wps:cNvSpPr txBox="1"/>
                        <wps:spPr>
                          <a:xfrm>
                            <a:off x="11656" y="7821"/>
                            <a:ext cx="1993" cy="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7" name="组合 37"/>
                        <wpg:cNvGrpSpPr/>
                        <wpg:grpSpPr>
                          <a:xfrm>
                            <a:off x="7854" y="1200"/>
                            <a:ext cx="6006" cy="6568"/>
                            <a:chOff x="7854" y="1200"/>
                            <a:chExt cx="6006" cy="6568"/>
                          </a:xfrm>
                        </wpg:grpSpPr>
                        <wps:wsp>
                          <wps:cNvPr id="11" name="文本框 3"/>
                          <wps:cNvSpPr txBox="1"/>
                          <wps:spPr>
                            <a:xfrm>
                              <a:off x="7869" y="1200"/>
                              <a:ext cx="5985" cy="7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市辐射事故应急指挥部（总指挥、副总指挥）</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2" name="文本框 6"/>
                          <wps:cNvSpPr txBox="1"/>
                          <wps:spPr>
                            <a:xfrm>
                              <a:off x="7854" y="4047"/>
                              <a:ext cx="573" cy="37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cs="仿宋"/>
                                    <w:sz w:val="28"/>
                                    <w:szCs w:val="28"/>
                                    <w:lang w:eastAsia="zh-CN"/>
                                  </w:rPr>
                                  <w:t>专家咨询组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7"/>
                          <wps:cNvSpPr txBox="1"/>
                          <wps:spPr>
                            <a:xfrm>
                              <a:off x="8844" y="4043"/>
                              <a:ext cx="573" cy="372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cs="仿宋"/>
                                    <w:sz w:val="28"/>
                                    <w:szCs w:val="28"/>
                                    <w:lang w:eastAsia="zh-CN"/>
                                  </w:rPr>
                                  <w:t>舆情信息组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9810" y="4041"/>
                              <a:ext cx="600" cy="37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cs="仿宋"/>
                                    <w:sz w:val="28"/>
                                    <w:szCs w:val="28"/>
                                    <w:lang w:eastAsia="zh-CN"/>
                                  </w:rPr>
                                  <w:t>现场指挥部</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挥</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15"/>
                          <wps:cNvSpPr txBox="1"/>
                          <wps:spPr>
                            <a:xfrm>
                              <a:off x="7875" y="2377"/>
                              <a:ext cx="5985" cy="7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市辐射应急办（主任、副主任）</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42" name="直接连接符 21"/>
                          <wps:cNvCnPr>
                            <a:stCxn id="11" idx="2"/>
                            <a:endCxn id="15" idx="0"/>
                          </wps:cNvCnPr>
                          <wps:spPr>
                            <a:xfrm>
                              <a:off x="10862" y="1914"/>
                              <a:ext cx="6" cy="463"/>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3" name="直接连接符 22"/>
                          <wps:cNvCnPr>
                            <a:stCxn id="6" idx="0"/>
                          </wps:cNvCnPr>
                          <wps:spPr>
                            <a:xfrm flipV="1">
                              <a:off x="8141" y="3630"/>
                              <a:ext cx="2" cy="417"/>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4" name="直接连接符 23"/>
                          <wps:cNvCnPr/>
                          <wps:spPr>
                            <a:xfrm flipV="1">
                              <a:off x="9143" y="3632"/>
                              <a:ext cx="2" cy="417"/>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5" name="直接连接符 24"/>
                          <wps:cNvCnPr/>
                          <wps:spPr>
                            <a:xfrm flipV="1">
                              <a:off x="10127" y="3638"/>
                              <a:ext cx="2" cy="417"/>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6" name="直接连接符 25"/>
                          <wps:cNvCnPr/>
                          <wps:spPr>
                            <a:xfrm>
                              <a:off x="8139" y="3637"/>
                              <a:ext cx="1981" cy="13"/>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7" name="直接连接符 26"/>
                          <wps:cNvCnPr/>
                          <wps:spPr>
                            <a:xfrm flipV="1">
                              <a:off x="9145" y="3092"/>
                              <a:ext cx="7" cy="658"/>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48" name="直接连接符 27"/>
                        <wps:cNvCnPr>
                          <a:stCxn id="16" idx="1"/>
                        </wps:cNvCnPr>
                        <wps:spPr>
                          <a:xfrm flipH="1">
                            <a:off x="11003" y="4614"/>
                            <a:ext cx="643" cy="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grpSp>
                        <wpg:cNvPr id="49" name="组合 36"/>
                        <wpg:cNvGrpSpPr/>
                        <wpg:grpSpPr>
                          <a:xfrm>
                            <a:off x="10999" y="3434"/>
                            <a:ext cx="2642" cy="676"/>
                            <a:chOff x="10999" y="3434"/>
                            <a:chExt cx="2642" cy="676"/>
                          </a:xfrm>
                        </wpg:grpSpPr>
                        <wps:wsp>
                          <wps:cNvPr id="50" name="文本框 9"/>
                          <wps:cNvSpPr txBox="1"/>
                          <wps:spPr>
                            <a:xfrm>
                              <a:off x="11639" y="3434"/>
                              <a:ext cx="2002" cy="6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现场协调组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直接连接符 29"/>
                          <wps:cNvCnPr/>
                          <wps:spPr>
                            <a:xfrm flipH="1">
                              <a:off x="10999" y="3771"/>
                              <a:ext cx="643" cy="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52" name="直接连接符 30"/>
                        <wps:cNvCnPr/>
                        <wps:spPr>
                          <a:xfrm flipH="1">
                            <a:off x="11016" y="6395"/>
                            <a:ext cx="643" cy="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3" name="直接连接符 31"/>
                        <wps:cNvCnPr/>
                        <wps:spPr>
                          <a:xfrm flipH="1">
                            <a:off x="11013" y="7259"/>
                            <a:ext cx="643" cy="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4" name="直接连接符 32"/>
                        <wps:cNvCnPr/>
                        <wps:spPr>
                          <a:xfrm flipH="1">
                            <a:off x="11007" y="5484"/>
                            <a:ext cx="643" cy="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5" name="直接连接符 33"/>
                        <wps:cNvCnPr/>
                        <wps:spPr>
                          <a:xfrm flipH="1">
                            <a:off x="11009" y="8180"/>
                            <a:ext cx="643" cy="4"/>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 name="直接连接符 34"/>
                        <wps:cNvCnPr/>
                        <wps:spPr>
                          <a:xfrm>
                            <a:off x="11000" y="3774"/>
                            <a:ext cx="6" cy="441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7" name="直接连接符 35"/>
                        <wps:cNvCnPr/>
                        <wps:spPr>
                          <a:xfrm flipH="1" flipV="1">
                            <a:off x="10404" y="5905"/>
                            <a:ext cx="602" cy="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64.65pt;margin-top:1.95pt;height:366.55pt;width:300.3pt;z-index:251660288;mso-width-relative:page;mso-height-relative:page;" coordorigin="7854,1200" coordsize="6006,7331" o:gfxdata="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">
                <o:lock v:ext="edit" aspectratio="f"/>
                <v:shape id="文本框 16" o:spid="_x0000_s1026" o:spt="202" type="#_x0000_t202" style="position:absolute;left:11646;top:4259;height:710;width:1993;"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现场监测组</w:t>
                        </w:r>
                      </w:p>
                    </w:txbxContent>
                  </v:textbox>
                </v:shape>
                <v:shape id="文本框 17" o:spid="_x0000_s1026" o:spt="202" type="#_x0000_t202" style="position:absolute;left:11649;top:5130;height:710;width:1993;"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调查处置组</w:t>
                        </w:r>
                      </w:p>
                    </w:txbxContent>
                  </v:textbox>
                </v:shape>
                <v:shape id="文本框 18" o:spid="_x0000_s1026" o:spt="202" type="#_x0000_t202" style="position:absolute;left:11656;top:6014;height:710;width:1993;"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安全保卫组</w:t>
                        </w:r>
                      </w:p>
                    </w:txbxContent>
                  </v:textbox>
                </v:shape>
                <v:shape id="文本框 19" o:spid="_x0000_s1026" o:spt="202" type="#_x0000_t202" style="position:absolute;left:11656;top:6898;height:710;width:1993;"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医疗救援组</w:t>
                        </w:r>
                      </w:p>
                    </w:txbxContent>
                  </v:textbox>
                </v:shape>
                <v:shape id="文本框 20" o:spid="_x0000_s1026" o:spt="202" type="#_x0000_t202" style="position:absolute;left:11656;top:7821;height:710;width:1993;"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后勤保障组</w:t>
                        </w:r>
                      </w:p>
                    </w:txbxContent>
                  </v:textbox>
                </v:shape>
                <v:group id="_x0000_s1026" o:spid="_x0000_s1026" o:spt="203" style="position:absolute;left:7854;top:1200;height:6568;width:6006;" coordorigin="7854,1200" coordsize="6006,656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文本框 3" o:spid="_x0000_s1026" o:spt="202" type="#_x0000_t202" style="position:absolute;left:7869;top:1200;height:714;width:5985;" fillcolor="#FFFFFF [3201]" filled="t" stroked="t" coordsize="21600,21600" o:gfxdata="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d3aK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style="mso-fit-shape-to-text:t;">
                      <w:txbxContent>
                        <w:p>
                          <w:pPr>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市辐射事故应急指挥部（总指挥、副总指挥）</w:t>
                          </w:r>
                        </w:p>
                      </w:txbxContent>
                    </v:textbox>
                  </v:shape>
                  <v:shape id="文本框 6" o:spid="_x0000_s1026" o:spt="202" type="#_x0000_t202" style="position:absolute;left:7854;top:4047;height:3713;width:57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cs="仿宋"/>
                              <w:sz w:val="28"/>
                              <w:szCs w:val="28"/>
                              <w:lang w:eastAsia="zh-CN"/>
                            </w:rPr>
                            <w:t>专家咨询组</w:t>
                          </w:r>
                        </w:p>
                      </w:txbxContent>
                    </v:textbox>
                  </v:shape>
                  <v:shape id="文本框 7" o:spid="_x0000_s1026" o:spt="202" type="#_x0000_t202" style="position:absolute;left:8844;top:4043;height:3723;width:573;"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cs="仿宋"/>
                              <w:sz w:val="28"/>
                              <w:szCs w:val="28"/>
                              <w:lang w:eastAsia="zh-CN"/>
                            </w:rPr>
                            <w:t>舆情信息组</w:t>
                          </w:r>
                        </w:p>
                      </w:txbxContent>
                    </v:textbox>
                  </v:shape>
                  <v:shape id="文本框 8" o:spid="_x0000_s1026" o:spt="202" type="#_x0000_t202" style="position:absolute;left:9810;top:4041;height:3727;width:600;"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cs="仿宋"/>
                              <w:sz w:val="28"/>
                              <w:szCs w:val="28"/>
                              <w:lang w:eastAsia="zh-CN"/>
                            </w:rPr>
                            <w:t>现场指挥部</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挥</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部</w:t>
                          </w:r>
                        </w:p>
                      </w:txbxContent>
                    </v:textbox>
                  </v:shape>
                  <v:shape id="文本框 15" o:spid="_x0000_s1026" o:spt="202" type="#_x0000_t202" style="position:absolute;left:7875;top:2377;height:714;width:5985;" fillcolor="#FFFFFF [3201]" filled="t" stroked="t" coordsize="21600,21600" o:gfxdata="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QRm2&#10;wAAAANsAAAAPAAAAAAAAAAEAIAAAACIAAABkcnMvZG93bnJldi54bWxQSwECFAAUAAAACACHTuJA&#10;My8FnjsAAAA5AAAAEAAAAAAAAAABACAAAAAPAQAAZHJzL3NoYXBleG1sLnhtbFBLBQYAAAAABgAG&#10;AFsBAAC5AwAAAAA=&#10;">
                    <v:fill on="t" focussize="0,0"/>
                    <v:stroke weight="0.5pt" color="#000000 [3204]" joinstyle="round"/>
                    <v:imagedata o:title=""/>
                    <o:lock v:ext="edit" aspectratio="f"/>
                    <v:textbox style="mso-fit-shape-to-text:t;">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市辐射应急办（主任、副主任）</w:t>
                          </w:r>
                        </w:p>
                      </w:txbxContent>
                    </v:textbox>
                  </v:shape>
                  <v:line id="直接连接符 21" o:spid="_x0000_s1026" o:spt="20" style="position:absolute;left:10862;top:1914;height:463;width:6;" filled="f" stroked="t" coordsize="21600,21600"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2" o:spid="_x0000_s1026" o:spt="20" style="position:absolute;left:8141;top:3630;flip:y;height:417;width:2;" filled="f" stroked="t" coordsize="21600,21600" o:gfxdata="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xm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3" o:spid="_x0000_s1026" o:spt="20" style="position:absolute;left:9143;top:3632;flip:y;height:417;width:2;" filled="f" stroked="t" coordsize="21600,21600" o:gfxdata="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oH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4" o:spid="_x0000_s1026" o:spt="20" style="position:absolute;left:10127;top:3638;flip:y;height:417;width:2;" filled="f" stroked="t" coordsize="21600,21600" o:gfxdata="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8iRr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5" o:spid="_x0000_s1026" o:spt="20" style="position:absolute;left:8139;top:3637;height:13;width:1981;"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6" o:spid="_x0000_s1026" o:spt="20" style="position:absolute;left:9145;top:3092;flip:y;height:658;width:7;" filled="f" stroked="t" coordsize="21600,21600" o:gfxdata="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B+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line id="直接连接符 27" o:spid="_x0000_s1026" o:spt="20" style="position:absolute;left:11003;top:4614;flip:x;height:4;width:643;" filled="f" stroked="t" coordsize="21600,21600" o:gfxdata="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zi/W5AAAA2wAA&#10;AA8AAAAAAAAAAQAgAAAAIgAAAGRycy9kb3ducmV2LnhtbFBLAQIUABQAAAAIAIdO4kAzLwWeOwAA&#10;ADkAAAAQAAAAAAAAAAEAIAAAAAgBAABkcnMvc2hhcGV4bWwueG1sUEsFBgAAAAAGAAYAWwEAALID&#10;AAAAAA==&#10;">
                  <v:fill on="f" focussize="0,0"/>
                  <v:stroke weight="0.5pt" color="#000000 [3213]" miterlimit="8" joinstyle="miter"/>
                  <v:imagedata o:title=""/>
                  <o:lock v:ext="edit" aspectratio="f"/>
                </v:line>
                <v:group id="组合 36" o:spid="_x0000_s1026" o:spt="203" style="position:absolute;left:10999;top:3434;height:676;width:2642;" coordorigin="10999,3434" coordsize="2642,67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文本框 9" o:spid="_x0000_s1026" o:spt="202" type="#_x0000_t202" style="position:absolute;left:11639;top:3434;height:677;width:2002;" fillcolor="#FFFFFF [3201]" filled="t" stroked="t" coordsize="21600,21600" o:gfxdata="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qnjvm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现场协调组</w:t>
                          </w:r>
                        </w:p>
                      </w:txbxContent>
                    </v:textbox>
                  </v:shape>
                  <v:line id="直接连接符 29" o:spid="_x0000_s1026" o:spt="20" style="position:absolute;left:10999;top:3771;flip:x;height:4;width:643;" filled="f" stroked="t" coordsize="21600,21600" o:gfxdata="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LS1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line id="直接连接符 30" o:spid="_x0000_s1026" o:spt="20" style="position:absolute;left:11016;top:6395;flip:x;height:4;width:643;" filled="f" stroked="t" coordsize="21600,21600" o:gfxdata="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Iqw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31" o:spid="_x0000_s1026" o:spt="20" style="position:absolute;left:11013;top:7259;flip:x;height:4;width:643;" filled="f" stroked="t" coordsize="21600,21600" o:gfxdata="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6PWb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32" o:spid="_x0000_s1026" o:spt="20" style="position:absolute;left:11007;top:5484;flip:x;height:4;width:643;" filled="f" stroked="t" coordsize="21600,21600" o:gfxdata="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xc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33" o:spid="_x0000_s1026" o:spt="20" style="position:absolute;left:11009;top:8180;flip:x;height:4;width:643;" filled="f" stroked="t" coordsize="21600,21600" o:gfxdata="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7K2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34" o:spid="_x0000_s1026" o:spt="20" style="position:absolute;left:11000;top:3774;height:4410;width:6;" filled="f" stroked="t" coordsize="21600,21600" o:gfxdata="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6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35" o:spid="_x0000_s1026" o:spt="20" style="position:absolute;left:10404;top:5905;flip:x y;height:5;width:602;" filled="f" stroked="t" coordsize="21600,21600" o:gfxdata="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ol0hugAAANs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group>
            </w:pict>
          </mc:Fallback>
        </mc:AlternateContent>
      </w: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rPr>
          <w:rFonts w:hint="eastAsia"/>
          <w:b w:val="0"/>
          <w:bCs w:val="0"/>
          <w:color w:val="auto"/>
          <w:sz w:val="32"/>
          <w:szCs w:val="32"/>
          <w:highlight w:val="none"/>
          <w:lang w:val="en-US" w:eastAsia="zh-CN"/>
        </w:rPr>
      </w:pPr>
    </w:p>
    <w:p>
      <w:pPr>
        <w:pStyle w:val="17"/>
        <w:spacing w:line="600" w:lineRule="exact"/>
        <w:jc w:val="center"/>
        <w:rPr>
          <w:rFonts w:hint="default"/>
          <w:b w:val="0"/>
          <w:bCs w:val="0"/>
          <w:color w:val="auto"/>
          <w:sz w:val="32"/>
          <w:szCs w:val="32"/>
          <w:highlight w:val="none"/>
          <w:lang w:val="en-US" w:eastAsia="zh-CN"/>
        </w:rPr>
      </w:pPr>
      <w:r>
        <w:rPr>
          <w:rFonts w:hint="eastAsia"/>
          <w:b w:val="0"/>
          <w:bCs w:val="0"/>
          <w:color w:val="auto"/>
          <w:sz w:val="32"/>
          <w:szCs w:val="32"/>
          <w:highlight w:val="none"/>
          <w:lang w:val="en-US" w:eastAsia="zh-CN"/>
        </w:rPr>
        <w:t>图1  市辐射事故应急响应组织体系</w:t>
      </w:r>
    </w:p>
    <w:p>
      <w:pPr>
        <w:pStyle w:val="4"/>
        <w:widowControl/>
        <w:spacing w:line="600" w:lineRule="exact"/>
        <w:ind w:firstLine="602"/>
        <w:rPr>
          <w:b w:val="0"/>
          <w:bCs w:val="0"/>
          <w:color w:val="auto"/>
          <w:sz w:val="32"/>
          <w:szCs w:val="32"/>
          <w:highlight w:val="none"/>
        </w:rPr>
      </w:pPr>
      <w:bookmarkStart w:id="99" w:name="_Toc10834"/>
      <w:bookmarkStart w:id="100" w:name="_Toc41039187"/>
      <w:bookmarkStart w:id="101" w:name="_Toc23515"/>
      <w:bookmarkStart w:id="102" w:name="_Toc16466"/>
      <w:bookmarkStart w:id="103" w:name="_Toc41049428"/>
      <w:bookmarkStart w:id="104" w:name="_Toc15486732"/>
      <w:bookmarkStart w:id="105" w:name="_Toc40051722"/>
      <w:bookmarkStart w:id="106" w:name="_Toc22009"/>
      <w:bookmarkStart w:id="107" w:name="_Toc40052703"/>
      <w:bookmarkStart w:id="108" w:name="_Toc82831440"/>
      <w:bookmarkStart w:id="109" w:name="_Toc45628925"/>
      <w:bookmarkStart w:id="110" w:name="_Toc74054742"/>
      <w:r>
        <w:rPr>
          <w:rFonts w:hint="eastAsia"/>
          <w:b w:val="0"/>
          <w:bCs w:val="0"/>
          <w:color w:val="auto"/>
          <w:sz w:val="32"/>
          <w:szCs w:val="32"/>
          <w:highlight w:val="none"/>
          <w:lang w:val="en-US" w:eastAsia="zh-CN"/>
        </w:rPr>
        <w:t>1.</w:t>
      </w:r>
      <w:r>
        <w:rPr>
          <w:rFonts w:hint="eastAsia" w:cs="仿宋"/>
          <w:b w:val="0"/>
          <w:bCs w:val="0"/>
          <w:color w:val="auto"/>
          <w:sz w:val="32"/>
          <w:szCs w:val="32"/>
          <w:highlight w:val="none"/>
        </w:rPr>
        <w:t>专家咨询组</w:t>
      </w:r>
      <w:bookmarkEnd w:id="99"/>
      <w:bookmarkEnd w:id="100"/>
      <w:bookmarkEnd w:id="101"/>
      <w:bookmarkEnd w:id="102"/>
      <w:bookmarkEnd w:id="103"/>
      <w:bookmarkEnd w:id="104"/>
      <w:bookmarkEnd w:id="105"/>
      <w:bookmarkEnd w:id="106"/>
      <w:bookmarkEnd w:id="107"/>
      <w:bookmarkEnd w:id="108"/>
      <w:bookmarkEnd w:id="109"/>
      <w:bookmarkEnd w:id="110"/>
      <w:r>
        <w:rPr>
          <w:rFonts w:hint="eastAsia" w:cs="仿宋"/>
          <w:b w:val="0"/>
          <w:bCs w:val="0"/>
          <w:color w:val="auto"/>
          <w:sz w:val="32"/>
          <w:szCs w:val="32"/>
          <w:highlight w:val="none"/>
          <w:lang w:eastAsia="zh-CN"/>
        </w:rPr>
        <w:t>。</w:t>
      </w:r>
      <w:bookmarkStart w:id="111" w:name="_Toc74054743"/>
      <w:r>
        <w:rPr>
          <w:rFonts w:hint="eastAsia" w:cs="仿宋"/>
          <w:b w:val="0"/>
          <w:bCs w:val="0"/>
          <w:color w:val="auto"/>
          <w:sz w:val="32"/>
          <w:szCs w:val="32"/>
          <w:highlight w:val="none"/>
        </w:rPr>
        <w:t>由市生态环境局牵头组建，主要包括辐射防护、辐射监测、放射医学等方面的专家。</w:t>
      </w:r>
      <w:bookmarkEnd w:id="11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12" w:name="_Toc74054744"/>
      <w:r>
        <w:rPr>
          <w:rFonts w:hint="eastAsia" w:cs="仿宋"/>
          <w:b w:val="0"/>
          <w:bCs w:val="0"/>
          <w:color w:val="auto"/>
          <w:sz w:val="32"/>
          <w:szCs w:val="32"/>
          <w:highlight w:val="none"/>
        </w:rPr>
        <w:t>主要职责：负责相关信息研判</w:t>
      </w:r>
      <w:r>
        <w:rPr>
          <w:b w:val="0"/>
          <w:bCs w:val="0"/>
          <w:color w:val="auto"/>
          <w:sz w:val="32"/>
          <w:szCs w:val="32"/>
          <w:highlight w:val="none"/>
        </w:rPr>
        <w:t>;</w:t>
      </w:r>
      <w:r>
        <w:rPr>
          <w:rFonts w:hint="eastAsia" w:cs="仿宋"/>
          <w:b w:val="0"/>
          <w:bCs w:val="0"/>
          <w:color w:val="auto"/>
          <w:sz w:val="32"/>
          <w:szCs w:val="32"/>
          <w:highlight w:val="none"/>
        </w:rPr>
        <w:t>提供应急响应行动、监测方案、防护措施、应急响应终止、善后工作的意见和建议；负责应对工作的技术指导；参与辐射事故等级评定、预测事故可能带来的影响</w:t>
      </w:r>
      <w:r>
        <w:rPr>
          <w:b w:val="0"/>
          <w:bCs w:val="0"/>
          <w:color w:val="auto"/>
          <w:sz w:val="32"/>
          <w:szCs w:val="32"/>
          <w:highlight w:val="none"/>
        </w:rPr>
        <w:t>;</w:t>
      </w:r>
      <w:r>
        <w:rPr>
          <w:rFonts w:hint="eastAsia" w:cs="仿宋"/>
          <w:b w:val="0"/>
          <w:bCs w:val="0"/>
          <w:color w:val="auto"/>
          <w:sz w:val="32"/>
          <w:szCs w:val="32"/>
          <w:highlight w:val="none"/>
        </w:rPr>
        <w:t>配合开展辐射事故应急相关的信息发布和舆论引导工作；向市辐射应急办报送事故分析和后果评价报告。</w:t>
      </w:r>
      <w:bookmarkEnd w:id="112"/>
    </w:p>
    <w:p>
      <w:pPr>
        <w:pStyle w:val="4"/>
        <w:spacing w:line="600" w:lineRule="exact"/>
        <w:ind w:firstLine="31680"/>
        <w:rPr>
          <w:b w:val="0"/>
          <w:bCs w:val="0"/>
          <w:color w:val="auto"/>
          <w:sz w:val="32"/>
          <w:szCs w:val="32"/>
          <w:highlight w:val="none"/>
        </w:rPr>
      </w:pPr>
      <w:bookmarkStart w:id="113" w:name="_Toc30793"/>
      <w:bookmarkStart w:id="114" w:name="_Toc41049429"/>
      <w:bookmarkStart w:id="115" w:name="_Toc9079"/>
      <w:bookmarkStart w:id="116" w:name="_Toc45628926"/>
      <w:bookmarkStart w:id="117" w:name="_Toc41039188"/>
      <w:bookmarkStart w:id="118" w:name="_Toc19744"/>
      <w:bookmarkStart w:id="119" w:name="_Toc82831441"/>
      <w:bookmarkStart w:id="120" w:name="_Toc8331"/>
      <w:bookmarkStart w:id="121" w:name="_Toc74054745"/>
      <w:r>
        <w:rPr>
          <w:rFonts w:hint="eastAsia"/>
          <w:b w:val="0"/>
          <w:bCs w:val="0"/>
          <w:color w:val="auto"/>
          <w:sz w:val="32"/>
          <w:szCs w:val="32"/>
          <w:highlight w:val="none"/>
          <w:lang w:val="en-US" w:eastAsia="zh-CN"/>
        </w:rPr>
        <w:t>2.</w:t>
      </w:r>
      <w:r>
        <w:rPr>
          <w:rFonts w:hint="eastAsia" w:cs="仿宋"/>
          <w:b w:val="0"/>
          <w:bCs w:val="0"/>
          <w:color w:val="auto"/>
          <w:sz w:val="32"/>
          <w:szCs w:val="32"/>
          <w:highlight w:val="none"/>
        </w:rPr>
        <w:t>舆情信息组</w:t>
      </w:r>
      <w:bookmarkEnd w:id="113"/>
      <w:bookmarkEnd w:id="114"/>
      <w:bookmarkEnd w:id="115"/>
      <w:bookmarkEnd w:id="116"/>
      <w:bookmarkEnd w:id="117"/>
      <w:bookmarkEnd w:id="118"/>
      <w:bookmarkEnd w:id="119"/>
      <w:bookmarkEnd w:id="120"/>
      <w:bookmarkEnd w:id="121"/>
      <w:r>
        <w:rPr>
          <w:rFonts w:hint="eastAsia" w:cs="仿宋"/>
          <w:b w:val="0"/>
          <w:bCs w:val="0"/>
          <w:color w:val="auto"/>
          <w:sz w:val="32"/>
          <w:szCs w:val="32"/>
          <w:highlight w:val="none"/>
          <w:lang w:eastAsia="zh-CN"/>
        </w:rPr>
        <w:t>。</w:t>
      </w:r>
      <w:bookmarkStart w:id="122" w:name="_Toc74054746"/>
      <w:r>
        <w:rPr>
          <w:rFonts w:hint="eastAsia" w:cs="仿宋"/>
          <w:b w:val="0"/>
          <w:bCs w:val="0"/>
          <w:color w:val="auto"/>
          <w:sz w:val="32"/>
          <w:szCs w:val="32"/>
          <w:highlight w:val="none"/>
        </w:rPr>
        <w:t>由市委宣传部、</w:t>
      </w:r>
      <w:r>
        <w:rPr>
          <w:rFonts w:hint="eastAsia"/>
          <w:b w:val="0"/>
          <w:bCs w:val="0"/>
          <w:color w:val="auto"/>
          <w:sz w:val="32"/>
          <w:szCs w:val="32"/>
          <w:highlight w:val="none"/>
        </w:rPr>
        <w:t>市委网络安全和信息化委员会办公室</w:t>
      </w:r>
      <w:r>
        <w:rPr>
          <w:rFonts w:hint="eastAsia" w:cs="仿宋"/>
          <w:b w:val="0"/>
          <w:bCs w:val="0"/>
          <w:color w:val="auto"/>
          <w:sz w:val="32"/>
          <w:szCs w:val="32"/>
          <w:highlight w:val="none"/>
        </w:rPr>
        <w:t>牵头，市公安局、市生态环境局、</w:t>
      </w:r>
      <w:r>
        <w:rPr>
          <w:rFonts w:hint="eastAsia"/>
          <w:b w:val="0"/>
          <w:bCs w:val="0"/>
          <w:color w:val="auto"/>
          <w:sz w:val="32"/>
          <w:szCs w:val="32"/>
          <w:highlight w:val="none"/>
        </w:rPr>
        <w:t>市卫生健康委员会</w:t>
      </w:r>
      <w:r>
        <w:rPr>
          <w:rFonts w:hint="eastAsia" w:cs="仿宋"/>
          <w:b w:val="0"/>
          <w:bCs w:val="0"/>
          <w:color w:val="auto"/>
          <w:sz w:val="32"/>
          <w:szCs w:val="32"/>
          <w:highlight w:val="none"/>
        </w:rPr>
        <w:t>等相关部门人员组成。</w:t>
      </w:r>
      <w:bookmarkEnd w:id="122"/>
      <w:bookmarkStart w:id="123" w:name="_Toc41049594"/>
      <w:bookmarkStart w:id="124" w:name="_Toc41049430"/>
      <w:bookmarkStart w:id="125" w:name="_Toc41039189"/>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26" w:name="_Toc74054747"/>
      <w:r>
        <w:rPr>
          <w:rFonts w:hint="eastAsia" w:cs="仿宋"/>
          <w:b w:val="0"/>
          <w:bCs w:val="0"/>
          <w:color w:val="auto"/>
          <w:sz w:val="32"/>
          <w:szCs w:val="32"/>
          <w:highlight w:val="none"/>
        </w:rPr>
        <w:t>主要职责：负责收集分析舆情，及时报送重要信息，向市辐射事故应急指挥部提出舆情应对建议；组织指导报刊、广播、电视、网络等新闻媒体及时宣传报道；组织开展辐射事故应急期间的公众宣传和专家解读，负责接待媒体采访和公众咨询；指导事发地政府开展舆情应对工作；向市辐射应急办报送舆情应对情况总结报告。</w:t>
      </w:r>
      <w:bookmarkEnd w:id="123"/>
      <w:bookmarkEnd w:id="124"/>
      <w:bookmarkEnd w:id="126"/>
      <w:bookmarkStart w:id="127" w:name="_Toc40051723"/>
      <w:bookmarkStart w:id="128" w:name="_Toc15486733"/>
      <w:bookmarkStart w:id="129" w:name="_Toc40052704"/>
    </w:p>
    <w:p>
      <w:pPr>
        <w:pStyle w:val="4"/>
        <w:spacing w:line="600" w:lineRule="exact"/>
        <w:ind w:firstLine="31680"/>
        <w:rPr>
          <w:b w:val="0"/>
          <w:bCs w:val="0"/>
          <w:color w:val="auto"/>
          <w:sz w:val="32"/>
          <w:szCs w:val="32"/>
          <w:highlight w:val="none"/>
        </w:rPr>
      </w:pPr>
      <w:bookmarkStart w:id="130" w:name="_Toc31861"/>
      <w:bookmarkStart w:id="131" w:name="_Toc8861"/>
      <w:bookmarkStart w:id="132" w:name="_Toc45628927"/>
      <w:bookmarkStart w:id="133" w:name="_Toc74054748"/>
      <w:bookmarkStart w:id="134" w:name="_Toc41049431"/>
      <w:bookmarkStart w:id="135" w:name="_Toc29456"/>
      <w:bookmarkStart w:id="136" w:name="_Toc12598"/>
      <w:bookmarkStart w:id="137" w:name="_Toc82831442"/>
      <w:r>
        <w:rPr>
          <w:rFonts w:hint="eastAsia"/>
          <w:b w:val="0"/>
          <w:bCs w:val="0"/>
          <w:color w:val="auto"/>
          <w:sz w:val="32"/>
          <w:szCs w:val="32"/>
          <w:highlight w:val="none"/>
          <w:lang w:val="en-US" w:eastAsia="zh-CN"/>
        </w:rPr>
        <w:t>3.</w:t>
      </w:r>
      <w:r>
        <w:rPr>
          <w:rFonts w:hint="eastAsia" w:cs="仿宋"/>
          <w:b w:val="0"/>
          <w:bCs w:val="0"/>
          <w:color w:val="auto"/>
          <w:sz w:val="32"/>
          <w:szCs w:val="32"/>
          <w:highlight w:val="none"/>
        </w:rPr>
        <w:t>现场指挥部</w:t>
      </w:r>
      <w:bookmarkEnd w:id="125"/>
      <w:bookmarkEnd w:id="130"/>
      <w:bookmarkEnd w:id="131"/>
      <w:bookmarkEnd w:id="132"/>
      <w:bookmarkEnd w:id="133"/>
      <w:bookmarkEnd w:id="134"/>
      <w:bookmarkEnd w:id="135"/>
      <w:bookmarkEnd w:id="136"/>
      <w:bookmarkEnd w:id="137"/>
      <w:r>
        <w:rPr>
          <w:rFonts w:hint="eastAsia" w:cs="仿宋"/>
          <w:b w:val="0"/>
          <w:bCs w:val="0"/>
          <w:color w:val="auto"/>
          <w:sz w:val="32"/>
          <w:szCs w:val="32"/>
          <w:highlight w:val="none"/>
          <w:lang w:eastAsia="zh-CN"/>
        </w:rPr>
        <w:t>。</w:t>
      </w:r>
      <w:bookmarkStart w:id="138" w:name="_Toc74054749"/>
      <w:r>
        <w:rPr>
          <w:rFonts w:hint="eastAsia" w:cs="仿宋"/>
          <w:b w:val="0"/>
          <w:bCs w:val="0"/>
          <w:color w:val="auto"/>
          <w:kern w:val="0"/>
          <w:sz w:val="32"/>
          <w:szCs w:val="32"/>
          <w:highlight w:val="none"/>
        </w:rPr>
        <w:t>由事发</w:t>
      </w:r>
      <w:r>
        <w:rPr>
          <w:rFonts w:hint="eastAsia" w:cs="仿宋"/>
          <w:b w:val="0"/>
          <w:bCs w:val="0"/>
          <w:color w:val="auto"/>
          <w:kern w:val="0"/>
          <w:sz w:val="32"/>
          <w:szCs w:val="32"/>
          <w:highlight w:val="none"/>
          <w:lang w:eastAsia="zh-CN"/>
        </w:rPr>
        <w:t>地</w:t>
      </w:r>
      <w:r>
        <w:rPr>
          <w:rFonts w:hint="eastAsia" w:cs="仿宋"/>
          <w:b w:val="0"/>
          <w:bCs w:val="0"/>
          <w:color w:val="auto"/>
          <w:kern w:val="0"/>
          <w:sz w:val="32"/>
          <w:szCs w:val="32"/>
          <w:highlight w:val="none"/>
        </w:rPr>
        <w:t>县（市</w:t>
      </w:r>
      <w:r>
        <w:rPr>
          <w:rFonts w:hint="eastAsia" w:cs="仿宋"/>
          <w:b w:val="0"/>
          <w:bCs w:val="0"/>
          <w:color w:val="auto"/>
          <w:kern w:val="0"/>
          <w:sz w:val="32"/>
          <w:szCs w:val="32"/>
          <w:highlight w:val="none"/>
          <w:lang w:eastAsia="zh-CN"/>
        </w:rPr>
        <w:t>、区</w:t>
      </w:r>
      <w:r>
        <w:rPr>
          <w:rFonts w:hint="eastAsia" w:cs="仿宋"/>
          <w:b w:val="0"/>
          <w:bCs w:val="0"/>
          <w:color w:val="auto"/>
          <w:kern w:val="0"/>
          <w:sz w:val="32"/>
          <w:szCs w:val="32"/>
          <w:highlight w:val="none"/>
        </w:rPr>
        <w:t>）</w:t>
      </w:r>
      <w:r>
        <w:rPr>
          <w:rFonts w:hint="eastAsia" w:cs="仿宋"/>
          <w:b w:val="0"/>
          <w:bCs w:val="0"/>
          <w:color w:val="auto"/>
          <w:kern w:val="0"/>
          <w:sz w:val="32"/>
          <w:szCs w:val="32"/>
          <w:highlight w:val="none"/>
          <w:lang w:eastAsia="zh-CN"/>
        </w:rPr>
        <w:t>政府</w:t>
      </w:r>
      <w:r>
        <w:rPr>
          <w:rFonts w:hint="eastAsia" w:cs="仿宋"/>
          <w:b w:val="0"/>
          <w:bCs w:val="0"/>
          <w:color w:val="auto"/>
          <w:kern w:val="0"/>
          <w:sz w:val="32"/>
          <w:szCs w:val="32"/>
          <w:highlight w:val="none"/>
        </w:rPr>
        <w:t>牵头，市公安局、市生态环境局、市卫生健康委员会、市应急管理局</w:t>
      </w:r>
      <w:r>
        <w:rPr>
          <w:rFonts w:hint="eastAsia" w:cs="仿宋"/>
          <w:b w:val="0"/>
          <w:bCs w:val="0"/>
          <w:color w:val="auto"/>
          <w:kern w:val="0"/>
          <w:sz w:val="32"/>
          <w:szCs w:val="32"/>
          <w:highlight w:val="none"/>
          <w:lang w:eastAsia="zh-CN"/>
        </w:rPr>
        <w:t>、</w:t>
      </w:r>
      <w:r>
        <w:rPr>
          <w:rFonts w:hint="eastAsia" w:cs="仿宋"/>
          <w:b w:val="0"/>
          <w:bCs w:val="0"/>
          <w:color w:val="auto"/>
          <w:kern w:val="0"/>
          <w:sz w:val="32"/>
          <w:szCs w:val="32"/>
          <w:highlight w:val="none"/>
          <w:lang w:val="en-US" w:eastAsia="zh-CN"/>
        </w:rPr>
        <w:t>绥化军分区战备建设处</w:t>
      </w:r>
      <w:r>
        <w:rPr>
          <w:rFonts w:hint="eastAsia" w:cs="仿宋"/>
          <w:b w:val="0"/>
          <w:bCs w:val="0"/>
          <w:color w:val="auto"/>
          <w:kern w:val="0"/>
          <w:sz w:val="32"/>
          <w:szCs w:val="32"/>
          <w:highlight w:val="none"/>
        </w:rPr>
        <w:t>等相关部门人员及辐射事故应急专家组成。现场指挥部设立现场协调组、现场监测组、调查处置组、安全保卫组、</w:t>
      </w:r>
      <w:r>
        <w:rPr>
          <w:rFonts w:hint="eastAsia" w:cs="仿宋"/>
          <w:b w:val="0"/>
          <w:bCs w:val="0"/>
          <w:color w:val="auto"/>
          <w:sz w:val="32"/>
          <w:szCs w:val="32"/>
          <w:highlight w:val="none"/>
        </w:rPr>
        <w:t>医学救援组</w:t>
      </w:r>
      <w:r>
        <w:rPr>
          <w:rFonts w:hint="eastAsia" w:cs="仿宋"/>
          <w:b w:val="0"/>
          <w:bCs w:val="0"/>
          <w:color w:val="auto"/>
          <w:sz w:val="32"/>
          <w:szCs w:val="32"/>
          <w:highlight w:val="none"/>
          <w:lang w:eastAsia="zh-CN"/>
        </w:rPr>
        <w:t>、后勤保障组</w:t>
      </w:r>
      <w:r>
        <w:rPr>
          <w:rFonts w:hint="eastAsia" w:cs="仿宋"/>
          <w:b w:val="0"/>
          <w:bCs w:val="0"/>
          <w:color w:val="auto"/>
          <w:sz w:val="32"/>
          <w:szCs w:val="32"/>
          <w:highlight w:val="none"/>
        </w:rPr>
        <w:t>。</w:t>
      </w:r>
      <w:bookmarkEnd w:id="138"/>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39" w:name="_Toc74054750"/>
      <w:r>
        <w:rPr>
          <w:rFonts w:hint="eastAsia" w:cs="仿宋"/>
          <w:b w:val="0"/>
          <w:bCs w:val="0"/>
          <w:color w:val="auto"/>
          <w:sz w:val="32"/>
          <w:szCs w:val="32"/>
          <w:highlight w:val="none"/>
        </w:rPr>
        <w:t>主要职责：负责落实市辐射事故应急指挥部指令，组织指挥各现场工作组、事发</w:t>
      </w:r>
      <w:r>
        <w:rPr>
          <w:rFonts w:hint="eastAsia" w:cs="仿宋"/>
          <w:b w:val="0"/>
          <w:bCs w:val="0"/>
          <w:color w:val="auto"/>
          <w:sz w:val="32"/>
          <w:szCs w:val="32"/>
          <w:highlight w:val="none"/>
          <w:lang w:eastAsia="zh-CN"/>
        </w:rPr>
        <w:t>地</w:t>
      </w:r>
      <w:r>
        <w:rPr>
          <w:rFonts w:hint="eastAsia" w:cs="仿宋"/>
          <w:b w:val="0"/>
          <w:bCs w:val="0"/>
          <w:color w:val="auto"/>
          <w:sz w:val="32"/>
          <w:szCs w:val="32"/>
          <w:highlight w:val="none"/>
        </w:rPr>
        <w:t>县（市</w:t>
      </w:r>
      <w:r>
        <w:rPr>
          <w:rFonts w:hint="eastAsia" w:cs="仿宋"/>
          <w:b w:val="0"/>
          <w:bCs w:val="0"/>
          <w:color w:val="auto"/>
          <w:sz w:val="32"/>
          <w:szCs w:val="32"/>
          <w:highlight w:val="none"/>
          <w:lang w:eastAsia="zh-CN"/>
        </w:rPr>
        <w:t>、区</w:t>
      </w:r>
      <w:r>
        <w:rPr>
          <w:rFonts w:hint="eastAsia" w:cs="仿宋"/>
          <w:b w:val="0"/>
          <w:bCs w:val="0"/>
          <w:color w:val="auto"/>
          <w:sz w:val="32"/>
          <w:szCs w:val="32"/>
          <w:highlight w:val="none"/>
        </w:rPr>
        <w:t>）</w:t>
      </w:r>
      <w:r>
        <w:rPr>
          <w:rFonts w:hint="eastAsia" w:cs="仿宋"/>
          <w:b w:val="0"/>
          <w:bCs w:val="0"/>
          <w:color w:val="auto"/>
          <w:sz w:val="32"/>
          <w:szCs w:val="32"/>
          <w:highlight w:val="none"/>
          <w:lang w:eastAsia="zh-CN"/>
        </w:rPr>
        <w:t>政府</w:t>
      </w:r>
      <w:r>
        <w:rPr>
          <w:rFonts w:hint="eastAsia" w:cs="仿宋"/>
          <w:b w:val="0"/>
          <w:bCs w:val="0"/>
          <w:color w:val="auto"/>
          <w:sz w:val="32"/>
          <w:szCs w:val="32"/>
          <w:highlight w:val="none"/>
        </w:rPr>
        <w:t>开展应急响应行动，及时报告现场应急情况；对应急行动终止提出建议；批准现场指挥部应急工作报告。</w:t>
      </w:r>
      <w:bookmarkEnd w:id="139"/>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40" w:name="_Toc74054751"/>
      <w:bookmarkStart w:id="141" w:name="_Toc45628928"/>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1</w:t>
      </w:r>
      <w:r>
        <w:rPr>
          <w:rFonts w:hint="eastAsia"/>
          <w:b w:val="0"/>
          <w:bCs w:val="0"/>
          <w:color w:val="auto"/>
          <w:sz w:val="32"/>
          <w:szCs w:val="32"/>
          <w:highlight w:val="none"/>
          <w:lang w:eastAsia="zh-CN"/>
        </w:rPr>
        <w:t>）</w:t>
      </w:r>
      <w:r>
        <w:rPr>
          <w:rFonts w:hint="eastAsia" w:cs="仿宋"/>
          <w:b w:val="0"/>
          <w:bCs w:val="0"/>
          <w:color w:val="auto"/>
          <w:sz w:val="32"/>
          <w:szCs w:val="32"/>
          <w:highlight w:val="none"/>
        </w:rPr>
        <w:t>现场协调组</w:t>
      </w:r>
      <w:bookmarkEnd w:id="140"/>
      <w:bookmarkEnd w:id="141"/>
      <w:r>
        <w:rPr>
          <w:rFonts w:hint="eastAsia" w:cs="仿宋"/>
          <w:b w:val="0"/>
          <w:bCs w:val="0"/>
          <w:color w:val="auto"/>
          <w:sz w:val="32"/>
          <w:szCs w:val="32"/>
          <w:highlight w:val="none"/>
          <w:lang w:eastAsia="zh-CN"/>
        </w:rPr>
        <w:t>。</w:t>
      </w:r>
      <w:bookmarkStart w:id="142" w:name="_Toc74054752"/>
      <w:r>
        <w:rPr>
          <w:rFonts w:hint="eastAsia" w:cs="仿宋"/>
          <w:b w:val="0"/>
          <w:bCs w:val="0"/>
          <w:color w:val="auto"/>
          <w:sz w:val="32"/>
          <w:szCs w:val="32"/>
          <w:highlight w:val="none"/>
        </w:rPr>
        <w:t>由事发地县（市、区）政府牵头，事发地宣传、网信、公安、生态环境、卫生健康等部门及市级相应部门人员组成。</w:t>
      </w:r>
      <w:bookmarkEnd w:id="14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43" w:name="_Toc74054753"/>
      <w:r>
        <w:rPr>
          <w:rFonts w:hint="eastAsia" w:cs="仿宋"/>
          <w:b w:val="0"/>
          <w:bCs w:val="0"/>
          <w:color w:val="auto"/>
          <w:sz w:val="32"/>
          <w:szCs w:val="32"/>
          <w:highlight w:val="none"/>
        </w:rPr>
        <w:t>主要职责：负责现场指挥部的对外联络和文件报送等工作；督促、协调各现场工作组落实现场指挥部的各项指令；组织收集涉事单位及事发地周边相关单位的基础资料；搜集上报事发地现场及周边的舆情动态，在舆情信息组的指导下开展舆情应对工作；负责汇总现场应急工作进展情况，编制现场指挥部应急工作报告。</w:t>
      </w:r>
      <w:bookmarkEnd w:id="143"/>
    </w:p>
    <w:bookmarkEnd w:id="127"/>
    <w:bookmarkEnd w:id="128"/>
    <w:bookmarkEnd w:id="129"/>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44" w:name="_Toc40051725"/>
      <w:bookmarkStart w:id="145" w:name="_Toc74054754"/>
      <w:bookmarkStart w:id="146" w:name="_Toc45628929"/>
      <w:bookmarkStart w:id="147" w:name="_Toc15486735"/>
      <w:bookmarkStart w:id="148" w:name="_Toc18785"/>
      <w:bookmarkStart w:id="149" w:name="_Toc27272"/>
      <w:bookmarkStart w:id="150" w:name="_Toc41039190"/>
      <w:bookmarkStart w:id="151" w:name="_Toc5276"/>
      <w:bookmarkStart w:id="152" w:name="_Toc40052706"/>
      <w:bookmarkStart w:id="153" w:name="_Toc41049432"/>
      <w:bookmarkStart w:id="154" w:name="_Toc82831443"/>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2</w:t>
      </w:r>
      <w:r>
        <w:rPr>
          <w:rFonts w:hint="eastAsia"/>
          <w:b w:val="0"/>
          <w:bCs w:val="0"/>
          <w:color w:val="auto"/>
          <w:sz w:val="32"/>
          <w:szCs w:val="32"/>
          <w:highlight w:val="none"/>
          <w:lang w:eastAsia="zh-CN"/>
        </w:rPr>
        <w:t>）</w:t>
      </w:r>
      <w:r>
        <w:rPr>
          <w:rFonts w:hint="eastAsia" w:cs="仿宋"/>
          <w:b w:val="0"/>
          <w:bCs w:val="0"/>
          <w:color w:val="auto"/>
          <w:sz w:val="32"/>
          <w:szCs w:val="32"/>
          <w:highlight w:val="none"/>
        </w:rPr>
        <w:t>现场监测组</w:t>
      </w:r>
      <w:bookmarkEnd w:id="144"/>
      <w:bookmarkEnd w:id="145"/>
      <w:bookmarkEnd w:id="146"/>
      <w:bookmarkEnd w:id="147"/>
      <w:bookmarkEnd w:id="148"/>
      <w:bookmarkEnd w:id="149"/>
      <w:bookmarkEnd w:id="150"/>
      <w:bookmarkEnd w:id="151"/>
      <w:bookmarkEnd w:id="152"/>
      <w:bookmarkEnd w:id="153"/>
      <w:bookmarkEnd w:id="154"/>
      <w:r>
        <w:rPr>
          <w:rFonts w:hint="eastAsia" w:cs="仿宋"/>
          <w:b w:val="0"/>
          <w:bCs w:val="0"/>
          <w:color w:val="auto"/>
          <w:sz w:val="32"/>
          <w:szCs w:val="32"/>
          <w:highlight w:val="none"/>
          <w:lang w:eastAsia="zh-CN"/>
        </w:rPr>
        <w:t>。</w:t>
      </w:r>
      <w:bookmarkStart w:id="155" w:name="_Toc74054755"/>
      <w:r>
        <w:rPr>
          <w:rFonts w:hint="eastAsia" w:cs="仿宋"/>
          <w:b w:val="0"/>
          <w:bCs w:val="0"/>
          <w:color w:val="auto"/>
          <w:sz w:val="32"/>
          <w:szCs w:val="32"/>
          <w:highlight w:val="none"/>
        </w:rPr>
        <w:t>由市生态环境局牵头组建。</w:t>
      </w:r>
      <w:bookmarkEnd w:id="155"/>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56" w:name="_Toc74054756"/>
      <w:r>
        <w:rPr>
          <w:rFonts w:hint="eastAsia" w:cs="仿宋"/>
          <w:b w:val="0"/>
          <w:bCs w:val="0"/>
          <w:color w:val="auto"/>
          <w:sz w:val="32"/>
          <w:szCs w:val="32"/>
          <w:highlight w:val="none"/>
        </w:rPr>
        <w:t>主要职责：会同专家牵头制定辐射事故应急监测方案并组织实施；提出外部监测力量支援建议；向现场指挥部提交辐射事故应急监测阶段性报告；负责辐射事故现场处置后的辐射环境监测工作；向市辐射应急办提交最终监测报告。</w:t>
      </w:r>
      <w:bookmarkEnd w:id="156"/>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kern w:val="2"/>
          <w:sz w:val="32"/>
          <w:szCs w:val="32"/>
          <w:highlight w:val="none"/>
        </w:rPr>
      </w:pPr>
      <w:bookmarkStart w:id="157" w:name="_Toc41039191"/>
      <w:bookmarkStart w:id="158" w:name="_Toc31900"/>
      <w:bookmarkStart w:id="159" w:name="_Toc15486736"/>
      <w:bookmarkStart w:id="160" w:name="_Toc40051726"/>
      <w:bookmarkStart w:id="161" w:name="_Toc40052707"/>
      <w:bookmarkStart w:id="162" w:name="_Toc41049433"/>
      <w:bookmarkStart w:id="163" w:name="_Toc1848"/>
      <w:bookmarkStart w:id="164" w:name="_Toc45628930"/>
      <w:bookmarkStart w:id="165" w:name="_Toc82831444"/>
      <w:bookmarkStart w:id="166" w:name="_Toc19615"/>
      <w:bookmarkStart w:id="167" w:name="_Toc74054757"/>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3</w:t>
      </w:r>
      <w:r>
        <w:rPr>
          <w:rFonts w:hint="eastAsia"/>
          <w:b w:val="0"/>
          <w:bCs w:val="0"/>
          <w:color w:val="auto"/>
          <w:sz w:val="32"/>
          <w:szCs w:val="32"/>
          <w:highlight w:val="none"/>
          <w:lang w:eastAsia="zh-CN"/>
        </w:rPr>
        <w:t>）</w:t>
      </w:r>
      <w:bookmarkEnd w:id="157"/>
      <w:bookmarkEnd w:id="158"/>
      <w:bookmarkEnd w:id="159"/>
      <w:bookmarkEnd w:id="160"/>
      <w:bookmarkEnd w:id="161"/>
      <w:bookmarkEnd w:id="162"/>
      <w:bookmarkEnd w:id="163"/>
      <w:bookmarkEnd w:id="164"/>
      <w:bookmarkEnd w:id="165"/>
      <w:bookmarkEnd w:id="166"/>
      <w:bookmarkEnd w:id="167"/>
      <w:r>
        <w:rPr>
          <w:rFonts w:hint="eastAsia" w:cs="仿宋"/>
          <w:b w:val="0"/>
          <w:bCs w:val="0"/>
          <w:color w:val="auto"/>
          <w:sz w:val="32"/>
          <w:szCs w:val="32"/>
          <w:highlight w:val="none"/>
        </w:rPr>
        <w:t>调查处置组</w:t>
      </w:r>
      <w:r>
        <w:rPr>
          <w:rFonts w:hint="eastAsia" w:cs="仿宋"/>
          <w:b w:val="0"/>
          <w:bCs w:val="0"/>
          <w:color w:val="auto"/>
          <w:sz w:val="32"/>
          <w:szCs w:val="32"/>
          <w:highlight w:val="none"/>
          <w:lang w:eastAsia="zh-CN"/>
        </w:rPr>
        <w:t>。</w:t>
      </w:r>
      <w:bookmarkStart w:id="168" w:name="_Toc74054758"/>
      <w:r>
        <w:rPr>
          <w:rFonts w:hint="eastAsia" w:cs="仿宋"/>
          <w:b w:val="0"/>
          <w:bCs w:val="0"/>
          <w:color w:val="auto"/>
          <w:kern w:val="0"/>
          <w:sz w:val="32"/>
          <w:szCs w:val="32"/>
          <w:highlight w:val="none"/>
        </w:rPr>
        <w:t>由市生态环境局、市应急管理局牵头，市公安局、</w:t>
      </w:r>
      <w:r>
        <w:rPr>
          <w:rFonts w:hint="eastAsia" w:cs="仿宋"/>
          <w:b w:val="0"/>
          <w:bCs w:val="0"/>
          <w:color w:val="auto"/>
          <w:kern w:val="2"/>
          <w:sz w:val="32"/>
          <w:szCs w:val="32"/>
          <w:highlight w:val="none"/>
        </w:rPr>
        <w:t>市卫生健康委员会</w:t>
      </w:r>
      <w:r>
        <w:rPr>
          <w:rFonts w:hint="eastAsia" w:cs="仿宋"/>
          <w:b w:val="0"/>
          <w:bCs w:val="0"/>
          <w:color w:val="auto"/>
          <w:kern w:val="2"/>
          <w:sz w:val="32"/>
          <w:szCs w:val="32"/>
          <w:highlight w:val="none"/>
          <w:lang w:eastAsia="zh-CN"/>
        </w:rPr>
        <w:t>、</w:t>
      </w:r>
      <w:r>
        <w:rPr>
          <w:rFonts w:hint="eastAsia" w:cs="仿宋"/>
          <w:b w:val="0"/>
          <w:bCs w:val="0"/>
          <w:color w:val="auto"/>
          <w:sz w:val="32"/>
          <w:szCs w:val="32"/>
          <w:highlight w:val="none"/>
          <w:lang w:val="en-US" w:eastAsia="zh-CN"/>
        </w:rPr>
        <w:t>绥化军分区战备建设处</w:t>
      </w:r>
      <w:r>
        <w:rPr>
          <w:rFonts w:hint="eastAsia" w:cs="仿宋"/>
          <w:b w:val="0"/>
          <w:bCs w:val="0"/>
          <w:color w:val="auto"/>
          <w:kern w:val="0"/>
          <w:sz w:val="32"/>
          <w:szCs w:val="32"/>
          <w:highlight w:val="none"/>
        </w:rPr>
        <w:t>等相关部门、事发县（市</w:t>
      </w:r>
      <w:r>
        <w:rPr>
          <w:rFonts w:hint="eastAsia" w:cs="仿宋"/>
          <w:b w:val="0"/>
          <w:bCs w:val="0"/>
          <w:color w:val="auto"/>
          <w:kern w:val="2"/>
          <w:sz w:val="32"/>
          <w:szCs w:val="32"/>
          <w:highlight w:val="none"/>
          <w:lang w:eastAsia="zh-CN"/>
        </w:rPr>
        <w:t>、</w:t>
      </w:r>
      <w:r>
        <w:rPr>
          <w:rFonts w:hint="eastAsia" w:cs="仿宋"/>
          <w:b w:val="0"/>
          <w:bCs w:val="0"/>
          <w:color w:val="auto"/>
          <w:kern w:val="0"/>
          <w:sz w:val="32"/>
          <w:szCs w:val="32"/>
          <w:highlight w:val="none"/>
        </w:rPr>
        <w:t>区）</w:t>
      </w:r>
      <w:r>
        <w:rPr>
          <w:rFonts w:hint="eastAsia" w:cs="仿宋"/>
          <w:b w:val="0"/>
          <w:bCs w:val="0"/>
          <w:color w:val="auto"/>
          <w:kern w:val="2"/>
          <w:sz w:val="32"/>
          <w:szCs w:val="32"/>
          <w:highlight w:val="none"/>
          <w:lang w:eastAsia="zh-CN"/>
        </w:rPr>
        <w:t>政府</w:t>
      </w:r>
      <w:r>
        <w:rPr>
          <w:rFonts w:hint="eastAsia" w:cs="仿宋"/>
          <w:b w:val="0"/>
          <w:bCs w:val="0"/>
          <w:color w:val="auto"/>
          <w:kern w:val="0"/>
          <w:sz w:val="32"/>
          <w:szCs w:val="32"/>
          <w:highlight w:val="none"/>
        </w:rPr>
        <w:t>组成。</w:t>
      </w:r>
      <w:bookmarkEnd w:id="168"/>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69" w:name="_Toc74054759"/>
      <w:r>
        <w:rPr>
          <w:rFonts w:hint="eastAsia" w:cs="仿宋"/>
          <w:b w:val="0"/>
          <w:bCs w:val="0"/>
          <w:color w:val="auto"/>
          <w:sz w:val="32"/>
          <w:szCs w:val="32"/>
          <w:highlight w:val="none"/>
        </w:rPr>
        <w:t>主要职责：负责辐射事故讯问、调查和处置；</w:t>
      </w:r>
      <w:r>
        <w:rPr>
          <w:rFonts w:hint="eastAsia" w:cs="仿宋"/>
          <w:b w:val="0"/>
          <w:bCs w:val="0"/>
          <w:color w:val="auto"/>
          <w:kern w:val="0"/>
          <w:sz w:val="32"/>
          <w:szCs w:val="32"/>
          <w:highlight w:val="none"/>
        </w:rPr>
        <w:t>提出事故产生的放射性废水、废气和固体废物等处理处置方案；</w:t>
      </w:r>
      <w:r>
        <w:rPr>
          <w:rFonts w:hint="eastAsia" w:cs="仿宋"/>
          <w:b w:val="0"/>
          <w:bCs w:val="0"/>
          <w:color w:val="auto"/>
          <w:sz w:val="32"/>
          <w:szCs w:val="32"/>
          <w:highlight w:val="none"/>
        </w:rPr>
        <w:t>监督、指导事故单位实施具体处理工作；必要时对易失控的放射源实施收贮；组织专业队伍对放射性污染事故现场开展应急救援、洗消、灭火和伤员搜救工作；编制现场处置报告报现场指挥部。</w:t>
      </w:r>
      <w:bookmarkEnd w:id="169"/>
      <w:bookmarkStart w:id="170" w:name="_Toc41039192"/>
      <w:bookmarkStart w:id="171" w:name="_Toc14435"/>
      <w:bookmarkStart w:id="172" w:name="_Toc41049434"/>
      <w:bookmarkStart w:id="173" w:name="_Toc40052708"/>
      <w:bookmarkStart w:id="174" w:name="_Toc9612"/>
      <w:bookmarkStart w:id="175" w:name="_Toc40051727"/>
      <w:bookmarkStart w:id="176" w:name="_Toc15486737"/>
      <w:bookmarkStart w:id="177" w:name="_Toc8458"/>
    </w:p>
    <w:p>
      <w:pPr>
        <w:pageBreakBefore w:val="0"/>
        <w:widowControl w:val="0"/>
        <w:kinsoku/>
        <w:wordWrap/>
        <w:overflowPunct/>
        <w:topLinePunct w:val="0"/>
        <w:autoSpaceDE/>
        <w:autoSpaceDN/>
        <w:bidi w:val="0"/>
        <w:adjustRightInd/>
        <w:snapToGrid/>
        <w:spacing w:line="600" w:lineRule="exact"/>
        <w:ind w:firstLine="31680"/>
        <w:textAlignment w:val="auto"/>
        <w:rPr>
          <w:rFonts w:eastAsia="仿宋_GB2312"/>
          <w:b w:val="0"/>
          <w:bCs w:val="0"/>
          <w:color w:val="auto"/>
          <w:kern w:val="0"/>
          <w:sz w:val="32"/>
          <w:szCs w:val="32"/>
          <w:highlight w:val="none"/>
        </w:rPr>
      </w:pPr>
      <w:bookmarkStart w:id="178" w:name="_Toc45628931"/>
      <w:bookmarkStart w:id="179" w:name="_Toc82831445"/>
      <w:bookmarkStart w:id="180" w:name="_Toc74054760"/>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4</w:t>
      </w:r>
      <w:r>
        <w:rPr>
          <w:rFonts w:hint="eastAsia"/>
          <w:b w:val="0"/>
          <w:bCs w:val="0"/>
          <w:color w:val="auto"/>
          <w:sz w:val="32"/>
          <w:szCs w:val="32"/>
          <w:highlight w:val="none"/>
          <w:lang w:eastAsia="zh-CN"/>
        </w:rPr>
        <w:t>）</w:t>
      </w:r>
      <w:r>
        <w:rPr>
          <w:rFonts w:hint="eastAsia" w:cs="仿宋"/>
          <w:b w:val="0"/>
          <w:bCs w:val="0"/>
          <w:color w:val="auto"/>
          <w:sz w:val="32"/>
          <w:szCs w:val="32"/>
          <w:highlight w:val="none"/>
        </w:rPr>
        <w:t>安全保卫组</w:t>
      </w:r>
      <w:bookmarkEnd w:id="170"/>
      <w:bookmarkEnd w:id="171"/>
      <w:bookmarkEnd w:id="172"/>
      <w:bookmarkEnd w:id="173"/>
      <w:bookmarkEnd w:id="174"/>
      <w:bookmarkEnd w:id="175"/>
      <w:bookmarkEnd w:id="176"/>
      <w:bookmarkEnd w:id="177"/>
      <w:bookmarkEnd w:id="178"/>
      <w:bookmarkEnd w:id="179"/>
      <w:bookmarkEnd w:id="180"/>
      <w:r>
        <w:rPr>
          <w:rFonts w:hint="eastAsia" w:cs="仿宋"/>
          <w:b w:val="0"/>
          <w:bCs w:val="0"/>
          <w:color w:val="auto"/>
          <w:sz w:val="32"/>
          <w:szCs w:val="32"/>
          <w:highlight w:val="none"/>
          <w:lang w:eastAsia="zh-CN"/>
        </w:rPr>
        <w:t>。</w:t>
      </w:r>
      <w:bookmarkStart w:id="181" w:name="_Toc74054761"/>
      <w:r>
        <w:rPr>
          <w:rFonts w:hint="eastAsia" w:cs="仿宋"/>
          <w:b w:val="0"/>
          <w:bCs w:val="0"/>
          <w:color w:val="auto"/>
          <w:sz w:val="32"/>
          <w:szCs w:val="32"/>
          <w:highlight w:val="none"/>
        </w:rPr>
        <w:t>由事发地公安部门牵头，事发地生态环境等相关部门人员组成。</w:t>
      </w:r>
      <w:bookmarkEnd w:id="18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shd w:val="clear" w:color="FFFFFF" w:fill="D9D9D9"/>
        </w:rPr>
      </w:pPr>
      <w:bookmarkStart w:id="182" w:name="_Toc74054762"/>
      <w:r>
        <w:rPr>
          <w:rFonts w:hint="eastAsia" w:cs="仿宋"/>
          <w:b w:val="0"/>
          <w:bCs w:val="0"/>
          <w:color w:val="auto"/>
          <w:sz w:val="32"/>
          <w:szCs w:val="32"/>
          <w:highlight w:val="none"/>
        </w:rPr>
        <w:t>主要职责：负责辐射事故现场的保护、警戒和交通管制；负责丢失被盗放射源的立案和追缴；编制安全保卫情况报告报现场指挥部。</w:t>
      </w:r>
      <w:bookmarkEnd w:id="18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183" w:name="_Toc41049435"/>
      <w:bookmarkStart w:id="184" w:name="_Toc21271"/>
      <w:bookmarkStart w:id="185" w:name="_Toc40051728"/>
      <w:bookmarkStart w:id="186" w:name="_Toc82831446"/>
      <w:bookmarkStart w:id="187" w:name="_Toc45628932"/>
      <w:bookmarkStart w:id="188" w:name="_Toc6992"/>
      <w:bookmarkStart w:id="189" w:name="_Toc41039193"/>
      <w:bookmarkStart w:id="190" w:name="_Toc74054763"/>
      <w:bookmarkStart w:id="191" w:name="_Toc11166"/>
      <w:bookmarkStart w:id="192" w:name="_Toc40052709"/>
      <w:bookmarkStart w:id="193" w:name="_Toc15486738"/>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5</w:t>
      </w:r>
      <w:r>
        <w:rPr>
          <w:rFonts w:hint="eastAsia"/>
          <w:b w:val="0"/>
          <w:bCs w:val="0"/>
          <w:color w:val="auto"/>
          <w:sz w:val="32"/>
          <w:szCs w:val="32"/>
          <w:highlight w:val="none"/>
          <w:lang w:eastAsia="zh-CN"/>
        </w:rPr>
        <w:t>）</w:t>
      </w:r>
      <w:r>
        <w:rPr>
          <w:rFonts w:hint="eastAsia" w:cs="仿宋"/>
          <w:b w:val="0"/>
          <w:bCs w:val="0"/>
          <w:color w:val="auto"/>
          <w:sz w:val="32"/>
          <w:szCs w:val="32"/>
          <w:highlight w:val="none"/>
        </w:rPr>
        <w:t>医疗救援组</w:t>
      </w:r>
      <w:bookmarkEnd w:id="183"/>
      <w:bookmarkEnd w:id="184"/>
      <w:bookmarkEnd w:id="185"/>
      <w:bookmarkEnd w:id="186"/>
      <w:bookmarkEnd w:id="187"/>
      <w:bookmarkEnd w:id="188"/>
      <w:bookmarkEnd w:id="189"/>
      <w:bookmarkEnd w:id="190"/>
      <w:bookmarkEnd w:id="191"/>
      <w:bookmarkEnd w:id="192"/>
      <w:bookmarkEnd w:id="193"/>
      <w:r>
        <w:rPr>
          <w:rFonts w:hint="eastAsia" w:cs="仿宋"/>
          <w:b w:val="0"/>
          <w:bCs w:val="0"/>
          <w:color w:val="auto"/>
          <w:sz w:val="32"/>
          <w:szCs w:val="32"/>
          <w:highlight w:val="none"/>
          <w:lang w:eastAsia="zh-CN"/>
        </w:rPr>
        <w:t>。</w:t>
      </w:r>
      <w:bookmarkStart w:id="194" w:name="_Toc74054764"/>
      <w:r>
        <w:rPr>
          <w:rFonts w:hint="eastAsia" w:cs="仿宋"/>
          <w:b w:val="0"/>
          <w:bCs w:val="0"/>
          <w:color w:val="auto"/>
          <w:sz w:val="32"/>
          <w:szCs w:val="32"/>
          <w:highlight w:val="none"/>
        </w:rPr>
        <w:t>由事发地卫生健康部门牵头，相关部门人员组成。</w:t>
      </w:r>
      <w:bookmarkEnd w:id="194"/>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bookmarkStart w:id="195" w:name="_Toc74054765"/>
      <w:r>
        <w:rPr>
          <w:rFonts w:hint="eastAsia" w:cs="仿宋"/>
          <w:b w:val="0"/>
          <w:bCs w:val="0"/>
          <w:color w:val="auto"/>
          <w:sz w:val="32"/>
          <w:szCs w:val="32"/>
          <w:highlight w:val="none"/>
        </w:rPr>
        <w:t>主要职责：指导医疗救援人员开展辐射防护工作；负责对可能受辐射伤害人员的排查、剂量监测和评价、健康影响评估；组织对受辐射伤害人员的医学救治；负责对应急人员的个人剂量监测；提出外部救援力量建议；编制医学救援应急报告报现场指挥部；必要时组织开展卫生防疫、心理援助等工作。</w:t>
      </w:r>
      <w:bookmarkEnd w:id="195"/>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6</w:t>
      </w:r>
      <w:r>
        <w:rPr>
          <w:rFonts w:hint="eastAsia"/>
          <w:b w:val="0"/>
          <w:bCs w:val="0"/>
          <w:color w:val="auto"/>
          <w:sz w:val="32"/>
          <w:szCs w:val="32"/>
          <w:highlight w:val="none"/>
          <w:lang w:eastAsia="zh-CN"/>
        </w:rPr>
        <w:t>）</w:t>
      </w:r>
      <w:r>
        <w:rPr>
          <w:rFonts w:hint="eastAsia"/>
          <w:b w:val="0"/>
          <w:bCs w:val="0"/>
          <w:color w:val="auto"/>
          <w:sz w:val="32"/>
          <w:szCs w:val="32"/>
          <w:highlight w:val="none"/>
        </w:rPr>
        <w:t>后勤保障组</w:t>
      </w:r>
      <w:r>
        <w:rPr>
          <w:rFonts w:hint="eastAsia"/>
          <w:b w:val="0"/>
          <w:bCs w:val="0"/>
          <w:color w:val="auto"/>
          <w:sz w:val="32"/>
          <w:szCs w:val="32"/>
          <w:highlight w:val="none"/>
          <w:lang w:eastAsia="zh-CN"/>
        </w:rPr>
        <w:t>。</w:t>
      </w:r>
      <w:r>
        <w:rPr>
          <w:rFonts w:hint="eastAsia" w:cs="仿宋"/>
          <w:b w:val="0"/>
          <w:bCs w:val="0"/>
          <w:color w:val="auto"/>
          <w:sz w:val="32"/>
          <w:szCs w:val="32"/>
          <w:highlight w:val="none"/>
        </w:rPr>
        <w:t>由事发地县(市</w:t>
      </w:r>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区)人民政府牵头，相关部门人员组成。</w:t>
      </w: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r>
        <w:rPr>
          <w:rFonts w:hint="eastAsia" w:cs="仿宋"/>
          <w:b w:val="0"/>
          <w:bCs w:val="0"/>
          <w:color w:val="auto"/>
          <w:sz w:val="32"/>
          <w:szCs w:val="32"/>
          <w:highlight w:val="none"/>
        </w:rPr>
        <w:t>主要职责：负责应急响应工作中电力、通信、交通、经费与应急人员生活保障等方面工作</w:t>
      </w:r>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负责现场应急指挥场地保障工作。</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b w:val="0"/>
          <w:bCs w:val="0"/>
          <w:color w:val="auto"/>
          <w:sz w:val="32"/>
          <w:szCs w:val="32"/>
          <w:highlight w:val="none"/>
        </w:rPr>
      </w:pPr>
      <w:bookmarkStart w:id="196" w:name="_Toc74054768"/>
      <w:bookmarkStart w:id="197" w:name="_Toc11980"/>
      <w:bookmarkStart w:id="198" w:name="_Hlk66277801"/>
      <w:r>
        <w:rPr>
          <w:rFonts w:hint="eastAsia"/>
          <w:b w:val="0"/>
          <w:bCs w:val="0"/>
          <w:color w:val="auto"/>
          <w:sz w:val="32"/>
          <w:szCs w:val="32"/>
          <w:highlight w:val="none"/>
          <w:lang w:eastAsia="zh-CN"/>
        </w:rPr>
        <w:t>四、</w:t>
      </w:r>
      <w:bookmarkStart w:id="199" w:name="_Hlk66277837"/>
      <w:r>
        <w:rPr>
          <w:rFonts w:hint="eastAsia" w:cs="黑体"/>
          <w:b w:val="0"/>
          <w:bCs w:val="0"/>
          <w:color w:val="auto"/>
          <w:sz w:val="32"/>
          <w:szCs w:val="32"/>
          <w:highlight w:val="none"/>
        </w:rPr>
        <w:t>应急响应</w:t>
      </w:r>
      <w:bookmarkEnd w:id="196"/>
      <w:bookmarkEnd w:id="197"/>
      <w:bookmarkEnd w:id="199"/>
    </w:p>
    <w:bookmarkEnd w:id="198"/>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00" w:name="_Toc9406"/>
      <w:bookmarkStart w:id="201" w:name="_Toc74054769"/>
      <w:bookmarkStart w:id="202" w:name="_Hlk66279434"/>
      <w:r>
        <w:rPr>
          <w:rFonts w:hint="eastAsia" w:ascii="方正楷体_GBK" w:hAnsi="方正楷体_GBK" w:eastAsia="方正楷体_GBK" w:cs="方正楷体_GBK"/>
          <w:b w:val="0"/>
          <w:bCs w:val="0"/>
          <w:color w:val="auto"/>
          <w:sz w:val="32"/>
          <w:szCs w:val="32"/>
          <w:highlight w:val="none"/>
          <w:lang w:eastAsia="zh-CN"/>
        </w:rPr>
        <w:t>（一）</w:t>
      </w:r>
      <w:bookmarkStart w:id="203" w:name="_Hlk66279335"/>
      <w:r>
        <w:rPr>
          <w:rFonts w:hint="eastAsia" w:ascii="方正楷体_GBK" w:hAnsi="方正楷体_GBK" w:eastAsia="方正楷体_GBK" w:cs="方正楷体_GBK"/>
          <w:b w:val="0"/>
          <w:bCs w:val="0"/>
          <w:color w:val="auto"/>
          <w:sz w:val="32"/>
          <w:szCs w:val="32"/>
          <w:highlight w:val="none"/>
        </w:rPr>
        <w:t>信息报告</w:t>
      </w:r>
      <w:bookmarkEnd w:id="200"/>
      <w:bookmarkEnd w:id="201"/>
      <w:bookmarkEnd w:id="203"/>
    </w:p>
    <w:bookmarkEnd w:id="202"/>
    <w:p>
      <w:pPr>
        <w:pStyle w:val="4"/>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04" w:name="_Toc17470"/>
      <w:bookmarkStart w:id="205" w:name="_Toc74054770"/>
      <w:r>
        <w:rPr>
          <w:rFonts w:hint="eastAsia"/>
          <w:b w:val="0"/>
          <w:bCs w:val="0"/>
          <w:color w:val="auto"/>
          <w:sz w:val="32"/>
          <w:szCs w:val="32"/>
          <w:highlight w:val="none"/>
          <w:lang w:val="en-US" w:eastAsia="zh-CN"/>
        </w:rPr>
        <w:t>1.</w:t>
      </w:r>
      <w:bookmarkStart w:id="206" w:name="_Hlk66279861"/>
      <w:r>
        <w:rPr>
          <w:rFonts w:hint="eastAsia" w:cs="仿宋"/>
          <w:b w:val="0"/>
          <w:bCs w:val="0"/>
          <w:color w:val="auto"/>
          <w:sz w:val="32"/>
          <w:szCs w:val="32"/>
          <w:highlight w:val="none"/>
        </w:rPr>
        <w:t>报告程序和时限</w:t>
      </w:r>
      <w:bookmarkEnd w:id="204"/>
      <w:bookmarkEnd w:id="205"/>
    </w:p>
    <w:bookmarkEnd w:id="206"/>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07" w:name="_Toc74054771"/>
      <w:r>
        <w:rPr>
          <w:rFonts w:hint="eastAsia" w:cs="仿宋"/>
          <w:b w:val="0"/>
          <w:bCs w:val="0"/>
          <w:color w:val="auto"/>
          <w:sz w:val="32"/>
          <w:szCs w:val="32"/>
          <w:highlight w:val="none"/>
        </w:rPr>
        <w:t>（</w:t>
      </w:r>
      <w:r>
        <w:rPr>
          <w:b w:val="0"/>
          <w:bCs w:val="0"/>
          <w:color w:val="auto"/>
          <w:sz w:val="32"/>
          <w:szCs w:val="32"/>
          <w:highlight w:val="none"/>
        </w:rPr>
        <w:t>1</w:t>
      </w:r>
      <w:r>
        <w:rPr>
          <w:rFonts w:hint="eastAsia" w:cs="仿宋"/>
          <w:b w:val="0"/>
          <w:bCs w:val="0"/>
          <w:color w:val="auto"/>
          <w:sz w:val="32"/>
          <w:szCs w:val="32"/>
          <w:highlight w:val="none"/>
        </w:rPr>
        <w:t>）发生辐射事故时，事故单位应当立即启动本单位的辐射事故应急预案，采取必要的先期应急处置措施，并立即拨打当地生态环境、公安、卫生健康部门应急电话进行报告，</w:t>
      </w:r>
      <w:r>
        <w:rPr>
          <w:b w:val="0"/>
          <w:bCs w:val="0"/>
          <w:color w:val="auto"/>
          <w:sz w:val="32"/>
          <w:szCs w:val="32"/>
          <w:highlight w:val="none"/>
        </w:rPr>
        <w:t>2</w:t>
      </w:r>
      <w:r>
        <w:rPr>
          <w:rFonts w:hint="eastAsia" w:cs="仿宋"/>
          <w:b w:val="0"/>
          <w:bCs w:val="0"/>
          <w:color w:val="auto"/>
          <w:sz w:val="32"/>
          <w:szCs w:val="32"/>
          <w:highlight w:val="none"/>
        </w:rPr>
        <w:t>小时内进行书面报告。</w:t>
      </w:r>
      <w:bookmarkEnd w:id="207"/>
      <w:r>
        <w:rPr>
          <w:rFonts w:hint="eastAsia" w:cs="仿宋"/>
          <w:b w:val="0"/>
          <w:bCs w:val="0"/>
          <w:color w:val="auto"/>
          <w:sz w:val="32"/>
          <w:szCs w:val="32"/>
          <w:highlight w:val="none"/>
        </w:rPr>
        <w:t>生态环境、公安、卫生健康部门接到事故报告后应相互通报。</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08" w:name="_Toc74054772"/>
      <w:r>
        <w:rPr>
          <w:rFonts w:hint="eastAsia" w:cs="仿宋"/>
          <w:b w:val="0"/>
          <w:bCs w:val="0"/>
          <w:color w:val="auto"/>
          <w:sz w:val="32"/>
          <w:szCs w:val="32"/>
          <w:highlight w:val="none"/>
        </w:rPr>
        <w:t>（</w:t>
      </w:r>
      <w:r>
        <w:rPr>
          <w:b w:val="0"/>
          <w:bCs w:val="0"/>
          <w:color w:val="auto"/>
          <w:sz w:val="32"/>
          <w:szCs w:val="32"/>
          <w:highlight w:val="none"/>
        </w:rPr>
        <w:t>2</w:t>
      </w:r>
      <w:r>
        <w:rPr>
          <w:rFonts w:hint="eastAsia" w:cs="仿宋"/>
          <w:b w:val="0"/>
          <w:bCs w:val="0"/>
          <w:color w:val="auto"/>
          <w:sz w:val="32"/>
          <w:szCs w:val="32"/>
          <w:highlight w:val="none"/>
        </w:rPr>
        <w:t>）事发地生态环境部门接到辐射事故报告后，认真填写《辐射事故响应电话记录表》（附件</w:t>
      </w:r>
      <w:r>
        <w:rPr>
          <w:b w:val="0"/>
          <w:bCs w:val="0"/>
          <w:color w:val="auto"/>
          <w:sz w:val="32"/>
          <w:szCs w:val="32"/>
          <w:highlight w:val="none"/>
        </w:rPr>
        <w:t>1</w:t>
      </w:r>
      <w:r>
        <w:rPr>
          <w:rFonts w:hint="eastAsia" w:cs="仿宋"/>
          <w:b w:val="0"/>
          <w:bCs w:val="0"/>
          <w:color w:val="auto"/>
          <w:sz w:val="32"/>
          <w:szCs w:val="32"/>
          <w:highlight w:val="none"/>
        </w:rPr>
        <w:t>），立即核实事故情况，初步判断事故级别，</w:t>
      </w:r>
      <w:r>
        <w:rPr>
          <w:b w:val="0"/>
          <w:bCs w:val="0"/>
          <w:color w:val="auto"/>
          <w:sz w:val="32"/>
          <w:szCs w:val="32"/>
          <w:highlight w:val="none"/>
        </w:rPr>
        <w:t>2</w:t>
      </w:r>
      <w:r>
        <w:rPr>
          <w:rFonts w:hint="eastAsia" w:cs="仿宋"/>
          <w:b w:val="0"/>
          <w:bCs w:val="0"/>
          <w:color w:val="auto"/>
          <w:sz w:val="32"/>
          <w:szCs w:val="32"/>
          <w:highlight w:val="none"/>
        </w:rPr>
        <w:t>小时内将辐射事故信息报告本级政府并逐级上报至</w:t>
      </w:r>
      <w:r>
        <w:rPr>
          <w:rFonts w:hint="eastAsia" w:cs="仿宋"/>
          <w:b w:val="0"/>
          <w:bCs w:val="0"/>
          <w:color w:val="auto"/>
          <w:sz w:val="32"/>
          <w:szCs w:val="32"/>
          <w:highlight w:val="none"/>
          <w:lang w:eastAsia="zh-CN"/>
        </w:rPr>
        <w:t>市</w:t>
      </w:r>
      <w:r>
        <w:rPr>
          <w:rFonts w:hint="eastAsia" w:cs="仿宋"/>
          <w:b w:val="0"/>
          <w:bCs w:val="0"/>
          <w:color w:val="auto"/>
          <w:sz w:val="32"/>
          <w:szCs w:val="32"/>
          <w:highlight w:val="none"/>
        </w:rPr>
        <w:t>生态环境局。属于较大以上（含较大）辐射事故的，市生态环境局接到报告后，</w:t>
      </w:r>
      <w:r>
        <w:rPr>
          <w:b w:val="0"/>
          <w:bCs w:val="0"/>
          <w:color w:val="auto"/>
          <w:sz w:val="32"/>
          <w:szCs w:val="32"/>
          <w:highlight w:val="none"/>
        </w:rPr>
        <w:t>2</w:t>
      </w:r>
      <w:r>
        <w:rPr>
          <w:rFonts w:hint="eastAsia" w:cs="仿宋"/>
          <w:b w:val="0"/>
          <w:bCs w:val="0"/>
          <w:color w:val="auto"/>
          <w:sz w:val="32"/>
          <w:szCs w:val="32"/>
          <w:highlight w:val="none"/>
        </w:rPr>
        <w:t>小时内上报市政府，同时通报市公安局、</w:t>
      </w:r>
      <w:r>
        <w:rPr>
          <w:rFonts w:hint="default" w:cs="仿宋"/>
          <w:b w:val="0"/>
          <w:bCs w:val="0"/>
          <w:color w:val="auto"/>
          <w:sz w:val="32"/>
          <w:szCs w:val="32"/>
          <w:highlight w:val="none"/>
          <w:lang w:val="en" w:eastAsia="zh-CN"/>
        </w:rPr>
        <w:t>市卫生健康委员会</w:t>
      </w:r>
      <w:r>
        <w:rPr>
          <w:rFonts w:hint="eastAsia" w:cs="仿宋"/>
          <w:b w:val="0"/>
          <w:bCs w:val="0"/>
          <w:color w:val="auto"/>
          <w:sz w:val="32"/>
          <w:szCs w:val="32"/>
          <w:highlight w:val="none"/>
        </w:rPr>
        <w:t>。</w:t>
      </w:r>
      <w:commentRangeStart w:id="11"/>
      <w:r>
        <w:rPr>
          <w:rFonts w:hint="eastAsia" w:cs="仿宋"/>
          <w:b w:val="0"/>
          <w:bCs w:val="0"/>
          <w:color w:val="auto"/>
          <w:sz w:val="32"/>
          <w:szCs w:val="32"/>
          <w:highlight w:val="none"/>
        </w:rPr>
        <w:t>发生特别重大、重大辐射事故时，市生态环境局接到报告后，</w:t>
      </w:r>
      <w:r>
        <w:rPr>
          <w:b w:val="0"/>
          <w:bCs w:val="0"/>
          <w:color w:val="auto"/>
          <w:sz w:val="32"/>
          <w:szCs w:val="32"/>
          <w:highlight w:val="none"/>
        </w:rPr>
        <w:t>2</w:t>
      </w:r>
      <w:r>
        <w:rPr>
          <w:rFonts w:hint="eastAsia" w:cs="仿宋"/>
          <w:b w:val="0"/>
          <w:bCs w:val="0"/>
          <w:color w:val="auto"/>
          <w:sz w:val="32"/>
          <w:szCs w:val="32"/>
          <w:highlight w:val="none"/>
        </w:rPr>
        <w:t>小时内上报</w:t>
      </w:r>
      <w:r>
        <w:rPr>
          <w:rFonts w:hint="eastAsia" w:cs="仿宋"/>
          <w:b w:val="0"/>
          <w:bCs w:val="0"/>
          <w:color w:val="auto"/>
          <w:sz w:val="32"/>
          <w:szCs w:val="32"/>
          <w:highlight w:val="none"/>
          <w:lang w:eastAsia="zh-CN"/>
        </w:rPr>
        <w:t>省</w:t>
      </w:r>
      <w:r>
        <w:rPr>
          <w:rFonts w:hint="eastAsia" w:cs="仿宋"/>
          <w:b w:val="0"/>
          <w:bCs w:val="0"/>
          <w:color w:val="auto"/>
          <w:sz w:val="32"/>
          <w:szCs w:val="32"/>
          <w:highlight w:val="none"/>
        </w:rPr>
        <w:t>生态环境厅，市政府</w:t>
      </w:r>
      <w:r>
        <w:rPr>
          <w:b w:val="0"/>
          <w:bCs w:val="0"/>
          <w:color w:val="auto"/>
          <w:sz w:val="32"/>
          <w:szCs w:val="32"/>
          <w:highlight w:val="none"/>
          <w:lang w:val="en"/>
        </w:rPr>
        <w:t>2</w:t>
      </w:r>
      <w:r>
        <w:rPr>
          <w:rFonts w:hint="eastAsia" w:cs="仿宋"/>
          <w:b w:val="0"/>
          <w:bCs w:val="0"/>
          <w:color w:val="auto"/>
          <w:sz w:val="32"/>
          <w:szCs w:val="32"/>
          <w:highlight w:val="none"/>
        </w:rPr>
        <w:t>小时内报告省政府。</w:t>
      </w:r>
      <w:commentRangeEnd w:id="11"/>
      <w:r>
        <w:rPr>
          <w:b w:val="0"/>
          <w:bCs w:val="0"/>
          <w:color w:val="auto"/>
          <w:sz w:val="32"/>
          <w:szCs w:val="32"/>
          <w:highlight w:val="none"/>
        </w:rPr>
        <w:commentReference w:id="11"/>
      </w:r>
      <w:bookmarkEnd w:id="208"/>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kern w:val="0"/>
          <w:sz w:val="32"/>
          <w:szCs w:val="32"/>
          <w:highlight w:val="none"/>
        </w:rPr>
      </w:pPr>
      <w:r>
        <w:rPr>
          <w:rFonts w:hint="eastAsia" w:cs="仿宋"/>
          <w:b w:val="0"/>
          <w:bCs w:val="0"/>
          <w:color w:val="auto"/>
          <w:kern w:val="0"/>
          <w:sz w:val="32"/>
          <w:szCs w:val="32"/>
          <w:highlight w:val="none"/>
        </w:rPr>
        <w:t>辐射事故处置过程中事故级别发生变化的，应当按照变化后的级别报告信息。</w:t>
      </w:r>
    </w:p>
    <w:p>
      <w:pPr>
        <w:pStyle w:val="4"/>
        <w:spacing w:line="600" w:lineRule="exact"/>
        <w:ind w:firstLine="31680"/>
        <w:rPr>
          <w:b w:val="0"/>
          <w:bCs w:val="0"/>
          <w:color w:val="auto"/>
          <w:sz w:val="32"/>
          <w:szCs w:val="32"/>
          <w:highlight w:val="none"/>
        </w:rPr>
      </w:pPr>
      <w:bookmarkStart w:id="209" w:name="_Toc74054773"/>
      <w:bookmarkStart w:id="210" w:name="_Toc28839"/>
      <w:r>
        <w:rPr>
          <w:rFonts w:hint="eastAsia"/>
          <w:b w:val="0"/>
          <w:bCs w:val="0"/>
          <w:color w:val="auto"/>
          <w:sz w:val="32"/>
          <w:szCs w:val="32"/>
          <w:highlight w:val="none"/>
          <w:lang w:val="en-US" w:eastAsia="zh-CN"/>
        </w:rPr>
        <w:t>2.</w:t>
      </w:r>
      <w:r>
        <w:rPr>
          <w:rFonts w:hint="eastAsia" w:cs="仿宋"/>
          <w:b w:val="0"/>
          <w:bCs w:val="0"/>
          <w:color w:val="auto"/>
          <w:sz w:val="32"/>
          <w:szCs w:val="32"/>
          <w:highlight w:val="none"/>
        </w:rPr>
        <w:t>报告方式与内容</w:t>
      </w:r>
      <w:bookmarkEnd w:id="209"/>
      <w:bookmarkEnd w:id="210"/>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辐射事故的报告分为初报、续报和处理结果报告。初报在发现或者得知辐射事故发生后首次上报；续报在查清有关基本情况、事故发展情况后随时上报；处理结果报告在辐射事故处理完毕后上报。</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rPr>
        <w:t>（</w:t>
      </w:r>
      <w:r>
        <w:rPr>
          <w:b w:val="0"/>
          <w:bCs w:val="0"/>
          <w:color w:val="auto"/>
          <w:sz w:val="32"/>
          <w:szCs w:val="32"/>
          <w:highlight w:val="none"/>
        </w:rPr>
        <w:t>1</w:t>
      </w:r>
      <w:r>
        <w:rPr>
          <w:rFonts w:hint="eastAsia" w:cs="仿宋"/>
          <w:b w:val="0"/>
          <w:bCs w:val="0"/>
          <w:color w:val="auto"/>
          <w:sz w:val="32"/>
          <w:szCs w:val="32"/>
          <w:highlight w:val="none"/>
        </w:rPr>
        <w:t>）初报。采用书面报告的形式（附件</w:t>
      </w:r>
      <w:r>
        <w:rPr>
          <w:b w:val="0"/>
          <w:bCs w:val="0"/>
          <w:color w:val="auto"/>
          <w:sz w:val="32"/>
          <w:szCs w:val="32"/>
          <w:highlight w:val="none"/>
        </w:rPr>
        <w:t>2</w:t>
      </w:r>
      <w:r>
        <w:rPr>
          <w:rFonts w:hint="eastAsia" w:cs="仿宋"/>
          <w:b w:val="0"/>
          <w:bCs w:val="0"/>
          <w:color w:val="auto"/>
          <w:sz w:val="32"/>
          <w:szCs w:val="32"/>
          <w:highlight w:val="none"/>
        </w:rPr>
        <w:t>），紧急时也可用电话直接报告，随后书面补报。</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rPr>
        <w:t>（</w:t>
      </w:r>
      <w:r>
        <w:rPr>
          <w:b w:val="0"/>
          <w:bCs w:val="0"/>
          <w:color w:val="auto"/>
          <w:sz w:val="32"/>
          <w:szCs w:val="32"/>
          <w:highlight w:val="none"/>
        </w:rPr>
        <w:t>2</w:t>
      </w:r>
      <w:r>
        <w:rPr>
          <w:rFonts w:hint="eastAsia" w:cs="仿宋"/>
          <w:b w:val="0"/>
          <w:bCs w:val="0"/>
          <w:color w:val="auto"/>
          <w:sz w:val="32"/>
          <w:szCs w:val="32"/>
          <w:highlight w:val="none"/>
        </w:rPr>
        <w:t>）续报。可通过网络或书面报告（附件</w:t>
      </w:r>
      <w:r>
        <w:rPr>
          <w:b w:val="0"/>
          <w:bCs w:val="0"/>
          <w:color w:val="auto"/>
          <w:sz w:val="32"/>
          <w:szCs w:val="32"/>
          <w:highlight w:val="none"/>
        </w:rPr>
        <w:t>3</w:t>
      </w:r>
      <w:r>
        <w:rPr>
          <w:rFonts w:hint="eastAsia" w:cs="仿宋"/>
          <w:b w:val="0"/>
          <w:bCs w:val="0"/>
          <w:color w:val="auto"/>
          <w:sz w:val="32"/>
          <w:szCs w:val="32"/>
          <w:highlight w:val="none"/>
        </w:rPr>
        <w:t>），在初报的基础上报告有关事故的确切数据，事故发生的原因、过程、进展情况及采取的应急措施等基本情况。</w:t>
      </w: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eastAsia="仿宋"/>
          <w:b w:val="0"/>
          <w:bCs w:val="0"/>
          <w:color w:val="auto"/>
          <w:sz w:val="32"/>
          <w:szCs w:val="32"/>
          <w:highlight w:val="none"/>
          <w:lang w:eastAsia="zh-CN"/>
        </w:rPr>
      </w:pPr>
      <w:r>
        <w:rPr>
          <w:rFonts w:hint="eastAsia" w:cs="仿宋"/>
          <w:b w:val="0"/>
          <w:bCs w:val="0"/>
          <w:color w:val="auto"/>
          <w:sz w:val="32"/>
          <w:szCs w:val="32"/>
          <w:highlight w:val="none"/>
        </w:rPr>
        <w:t>（</w:t>
      </w:r>
      <w:r>
        <w:rPr>
          <w:b w:val="0"/>
          <w:bCs w:val="0"/>
          <w:color w:val="auto"/>
          <w:sz w:val="32"/>
          <w:szCs w:val="32"/>
          <w:highlight w:val="none"/>
        </w:rPr>
        <w:t>3</w:t>
      </w:r>
      <w:r>
        <w:rPr>
          <w:rFonts w:hint="eastAsia" w:cs="仿宋"/>
          <w:b w:val="0"/>
          <w:bCs w:val="0"/>
          <w:color w:val="auto"/>
          <w:sz w:val="32"/>
          <w:szCs w:val="32"/>
          <w:highlight w:val="none"/>
        </w:rPr>
        <w:t>）处理结果报告。在应急终止后一个月内上报，采用书面报告的形式（附件</w:t>
      </w:r>
      <w:r>
        <w:rPr>
          <w:b w:val="0"/>
          <w:bCs w:val="0"/>
          <w:color w:val="auto"/>
          <w:sz w:val="32"/>
          <w:szCs w:val="32"/>
          <w:highlight w:val="none"/>
        </w:rPr>
        <w:t>4</w:t>
      </w:r>
      <w:r>
        <w:rPr>
          <w:rFonts w:hint="eastAsia" w:cs="仿宋"/>
          <w:b w:val="0"/>
          <w:bCs w:val="0"/>
          <w:color w:val="auto"/>
          <w:sz w:val="32"/>
          <w:szCs w:val="32"/>
          <w:highlight w:val="none"/>
        </w:rPr>
        <w:t>），在初报和续报的基础上，报告事故处理采取的应急措施、过程和结果，事故潜在或间接的危害、社会影响、处理后的遗留问题、事故经验教训，参加应急响应工作的部门及工作情况，需要开展的后续工作，并填写辐射事故处理结果报告表等。</w:t>
      </w:r>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shd w:val="clear" w:color="FFFFFF" w:fill="D9D9D9"/>
        </w:rPr>
      </w:pPr>
      <w:bookmarkStart w:id="211" w:name="_Toc24028"/>
      <w:bookmarkStart w:id="212" w:name="_Hlk66279988"/>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先期处置</w:t>
      </w:r>
      <w:bookmarkEnd w:id="21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13" w:name="_Toc74054774"/>
      <w:r>
        <w:rPr>
          <w:rFonts w:hint="eastAsia" w:cs="仿宋"/>
          <w:b w:val="0"/>
          <w:bCs w:val="0"/>
          <w:color w:val="auto"/>
          <w:sz w:val="32"/>
          <w:szCs w:val="32"/>
          <w:highlight w:val="none"/>
        </w:rPr>
        <w:t>发生辐射事故时，</w:t>
      </w:r>
      <w:commentRangeStart w:id="12"/>
      <w:r>
        <w:rPr>
          <w:rFonts w:hint="eastAsia" w:cs="仿宋"/>
          <w:b w:val="0"/>
          <w:bCs w:val="0"/>
          <w:color w:val="auto"/>
          <w:sz w:val="32"/>
          <w:szCs w:val="32"/>
          <w:highlight w:val="none"/>
        </w:rPr>
        <w:t>事发地</w:t>
      </w:r>
      <w:r>
        <w:rPr>
          <w:rFonts w:hint="eastAsia" w:cs="仿宋"/>
          <w:b w:val="0"/>
          <w:bCs w:val="0"/>
          <w:color w:val="auto"/>
          <w:sz w:val="32"/>
          <w:szCs w:val="32"/>
          <w:highlight w:val="none"/>
          <w:lang w:eastAsia="zh-CN"/>
        </w:rPr>
        <w:t>县（市、区）人民</w:t>
      </w:r>
      <w:r>
        <w:rPr>
          <w:rFonts w:hint="eastAsia" w:cs="仿宋"/>
          <w:b w:val="0"/>
          <w:bCs w:val="0"/>
          <w:color w:val="auto"/>
          <w:sz w:val="32"/>
          <w:szCs w:val="32"/>
          <w:highlight w:val="none"/>
        </w:rPr>
        <w:t>政府</w:t>
      </w:r>
      <w:commentRangeEnd w:id="12"/>
      <w:r>
        <w:rPr>
          <w:b w:val="0"/>
          <w:bCs w:val="0"/>
          <w:color w:val="auto"/>
          <w:sz w:val="32"/>
          <w:szCs w:val="32"/>
          <w:highlight w:val="none"/>
        </w:rPr>
        <w:commentReference w:id="12"/>
      </w:r>
      <w:r>
        <w:rPr>
          <w:rFonts w:hint="eastAsia" w:cs="仿宋"/>
          <w:b w:val="0"/>
          <w:bCs w:val="0"/>
          <w:color w:val="auto"/>
          <w:sz w:val="32"/>
          <w:szCs w:val="32"/>
          <w:highlight w:val="none"/>
        </w:rPr>
        <w:t>和事故单位应及时采取措施，组织开展先期处理，防止事故蔓延。当地生态环境、公安、卫生健康部门应立即派员赶赴现场。</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rPr>
        <w:t>事故单位应立即封锁事故现场和单位出入口，初步开展自查核实工作，收集并提供相关资料信息，划出安全区，封控未知危险区域，防止人员进入；事发地</w:t>
      </w:r>
      <w:r>
        <w:rPr>
          <w:rFonts w:hint="eastAsia" w:cs="仿宋"/>
          <w:b w:val="0"/>
          <w:bCs w:val="0"/>
          <w:color w:val="auto"/>
          <w:sz w:val="32"/>
          <w:szCs w:val="32"/>
          <w:highlight w:val="none"/>
          <w:lang w:eastAsia="zh-CN"/>
        </w:rPr>
        <w:t>县（市、区）人民</w:t>
      </w:r>
      <w:r>
        <w:rPr>
          <w:rFonts w:hint="eastAsia" w:cs="仿宋"/>
          <w:b w:val="0"/>
          <w:bCs w:val="0"/>
          <w:color w:val="auto"/>
          <w:sz w:val="32"/>
          <w:szCs w:val="32"/>
          <w:highlight w:val="none"/>
        </w:rPr>
        <w:t>政府成立现场指挥部，组织协调应急响应行动；生态环境部门对周围环境开展辐射水平巡测、监测；公安部门负责现场警戒和交通管制，维护现场秩序，开展相关人员询问，尽快查找线索；卫生健康部门组织对受伤人员的医学救治和转运，对可能受辐射伤害人员进行排查、剂量监测和评价。各部门密切配合，采取有效措施，尽量减轻事故影响，并按要求上报事故情况。</w:t>
      </w:r>
    </w:p>
    <w:bookmarkEnd w:id="213"/>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14" w:name="_Toc17761"/>
      <w:r>
        <w:rPr>
          <w:rFonts w:hint="eastAsia" w:ascii="方正楷体_GBK" w:hAnsi="方正楷体_GBK" w:eastAsia="方正楷体_GBK" w:cs="方正楷体_GBK"/>
          <w:b w:val="0"/>
          <w:bCs w:val="0"/>
          <w:color w:val="auto"/>
          <w:sz w:val="32"/>
          <w:szCs w:val="32"/>
          <w:highlight w:val="none"/>
          <w:lang w:eastAsia="zh-CN"/>
        </w:rPr>
        <w:t>（三）</w:t>
      </w:r>
      <w:r>
        <w:rPr>
          <w:rFonts w:hint="eastAsia" w:ascii="方正楷体_GBK" w:hAnsi="方正楷体_GBK" w:eastAsia="方正楷体_GBK" w:cs="方正楷体_GBK"/>
          <w:b w:val="0"/>
          <w:bCs w:val="0"/>
          <w:color w:val="auto"/>
          <w:sz w:val="32"/>
          <w:szCs w:val="32"/>
          <w:highlight w:val="none"/>
        </w:rPr>
        <w:t>分级响应</w:t>
      </w:r>
      <w:bookmarkEnd w:id="214"/>
    </w:p>
    <w:bookmarkEnd w:id="212"/>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15" w:name="_Toc74054775"/>
      <w:r>
        <w:rPr>
          <w:rFonts w:hint="eastAsia" w:cs="仿宋"/>
          <w:b w:val="0"/>
          <w:bCs w:val="0"/>
          <w:color w:val="auto"/>
          <w:sz w:val="32"/>
          <w:szCs w:val="32"/>
          <w:highlight w:val="none"/>
        </w:rPr>
        <w:t>辐射事故应急响应遵循属地为主、分级负责的原则。</w:t>
      </w:r>
      <w:bookmarkEnd w:id="215"/>
    </w:p>
    <w:p>
      <w:pPr>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cs="仿宋"/>
          <w:b w:val="0"/>
          <w:bCs w:val="0"/>
          <w:color w:val="auto"/>
          <w:kern w:val="0"/>
          <w:sz w:val="32"/>
          <w:szCs w:val="32"/>
          <w:highlight w:val="none"/>
          <w:lang w:eastAsia="zh-CN"/>
        </w:rPr>
      </w:pPr>
      <w:bookmarkStart w:id="216" w:name="_Toc74054777"/>
      <w:r>
        <w:rPr>
          <w:rFonts w:hint="eastAsia" w:cs="仿宋"/>
          <w:b w:val="0"/>
          <w:bCs w:val="0"/>
          <w:color w:val="auto"/>
          <w:sz w:val="32"/>
          <w:szCs w:val="32"/>
          <w:highlight w:val="none"/>
          <w:lang w:val="en-US" w:eastAsia="zh-CN"/>
        </w:rPr>
        <w:t>1.</w:t>
      </w:r>
      <w:r>
        <w:rPr>
          <w:rFonts w:hint="eastAsia" w:cs="仿宋"/>
          <w:b w:val="0"/>
          <w:bCs w:val="0"/>
          <w:color w:val="auto"/>
          <w:sz w:val="32"/>
          <w:szCs w:val="32"/>
          <w:highlight w:val="none"/>
        </w:rPr>
        <w:t>初判发生特别重大、重大辐射事故，</w:t>
      </w:r>
      <w:r>
        <w:rPr>
          <w:rFonts w:hint="eastAsia" w:cs="仿宋"/>
          <w:b w:val="0"/>
          <w:bCs w:val="0"/>
          <w:color w:val="auto"/>
          <w:sz w:val="32"/>
          <w:szCs w:val="32"/>
          <w:highlight w:val="none"/>
          <w:lang w:eastAsia="zh-CN"/>
        </w:rPr>
        <w:t>立即向省</w:t>
      </w:r>
      <w:r>
        <w:rPr>
          <w:rFonts w:hint="eastAsia" w:cs="仿宋"/>
          <w:b w:val="0"/>
          <w:bCs w:val="0"/>
          <w:color w:val="auto"/>
          <w:sz w:val="32"/>
          <w:szCs w:val="32"/>
          <w:highlight w:val="none"/>
        </w:rPr>
        <w:t>辐射事故应急指挥部</w:t>
      </w:r>
      <w:r>
        <w:rPr>
          <w:rFonts w:hint="eastAsia" w:cs="仿宋"/>
          <w:b w:val="0"/>
          <w:bCs w:val="0"/>
          <w:color w:val="auto"/>
          <w:sz w:val="32"/>
          <w:szCs w:val="32"/>
          <w:highlight w:val="none"/>
          <w:lang w:eastAsia="zh-CN"/>
        </w:rPr>
        <w:t>报告</w:t>
      </w:r>
      <w:r>
        <w:rPr>
          <w:rFonts w:hint="eastAsia" w:cs="仿宋"/>
          <w:b w:val="0"/>
          <w:bCs w:val="0"/>
          <w:color w:val="auto"/>
          <w:sz w:val="32"/>
          <w:szCs w:val="32"/>
          <w:highlight w:val="none"/>
        </w:rPr>
        <w:t>，省辐射事故应急指挥部分别启动Ⅰ级、Ⅱ级应急响应，</w:t>
      </w:r>
      <w:r>
        <w:rPr>
          <w:rFonts w:hint="eastAsia" w:cs="仿宋"/>
          <w:b w:val="0"/>
          <w:bCs w:val="0"/>
          <w:color w:val="auto"/>
          <w:kern w:val="0"/>
          <w:sz w:val="32"/>
          <w:szCs w:val="32"/>
          <w:highlight w:val="none"/>
          <w:lang w:eastAsia="zh-CN"/>
        </w:rPr>
        <w:t>市政府配合省辐射应急指挥部做好各项应对工作。</w:t>
      </w:r>
      <w:bookmarkEnd w:id="216"/>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b w:val="0"/>
          <w:bCs w:val="0"/>
          <w:color w:val="auto"/>
          <w:kern w:val="0"/>
          <w:sz w:val="32"/>
          <w:szCs w:val="32"/>
          <w:highlight w:val="none"/>
        </w:rPr>
      </w:pPr>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初判发生较大、一般辐射事故，</w:t>
      </w:r>
      <w:r>
        <w:rPr>
          <w:b w:val="0"/>
          <w:bCs w:val="0"/>
          <w:color w:val="auto"/>
          <w:sz w:val="32"/>
          <w:szCs w:val="32"/>
          <w:highlight w:val="none"/>
        </w:rPr>
        <w:commentReference w:id="13"/>
      </w:r>
      <w:r>
        <w:rPr>
          <w:rFonts w:hint="eastAsia" w:cs="仿宋"/>
          <w:b w:val="0"/>
          <w:bCs w:val="0"/>
          <w:color w:val="auto"/>
          <w:sz w:val="32"/>
          <w:szCs w:val="32"/>
          <w:highlight w:val="none"/>
          <w:lang w:eastAsia="zh-CN"/>
        </w:rPr>
        <w:t>市</w:t>
      </w:r>
      <w:r>
        <w:rPr>
          <w:rFonts w:hint="eastAsia" w:cs="仿宋"/>
          <w:b w:val="0"/>
          <w:bCs w:val="0"/>
          <w:color w:val="auto"/>
          <w:kern w:val="0"/>
          <w:sz w:val="32"/>
          <w:szCs w:val="32"/>
          <w:highlight w:val="none"/>
        </w:rPr>
        <w:t>应急指挥部分别启动</w:t>
      </w:r>
      <w:r>
        <w:rPr>
          <w:rFonts w:hint="eastAsia" w:ascii="宋体" w:hAnsi="宋体" w:eastAsia="宋体" w:cs="宋体"/>
          <w:b w:val="0"/>
          <w:bCs w:val="0"/>
          <w:color w:val="auto"/>
          <w:kern w:val="0"/>
          <w:sz w:val="32"/>
          <w:szCs w:val="32"/>
          <w:highlight w:val="none"/>
        </w:rPr>
        <w:t>Ⅲ</w:t>
      </w:r>
      <w:r>
        <w:rPr>
          <w:rFonts w:hint="eastAsia" w:cs="仿宋"/>
          <w:b w:val="0"/>
          <w:bCs w:val="0"/>
          <w:color w:val="auto"/>
          <w:kern w:val="0"/>
          <w:sz w:val="32"/>
          <w:szCs w:val="32"/>
          <w:highlight w:val="none"/>
        </w:rPr>
        <w:t>级、</w:t>
      </w:r>
      <w:r>
        <w:rPr>
          <w:rFonts w:hint="eastAsia" w:ascii="宋体" w:hAnsi="宋体" w:eastAsia="宋体" w:cs="宋体"/>
          <w:b w:val="0"/>
          <w:bCs w:val="0"/>
          <w:color w:val="auto"/>
          <w:kern w:val="0"/>
          <w:sz w:val="32"/>
          <w:szCs w:val="32"/>
          <w:highlight w:val="none"/>
        </w:rPr>
        <w:t>Ⅳ</w:t>
      </w:r>
      <w:r>
        <w:rPr>
          <w:rFonts w:hint="eastAsia" w:cs="仿宋"/>
          <w:b w:val="0"/>
          <w:bCs w:val="0"/>
          <w:color w:val="auto"/>
          <w:kern w:val="0"/>
          <w:sz w:val="32"/>
          <w:szCs w:val="32"/>
          <w:highlight w:val="none"/>
        </w:rPr>
        <w:t>级应急响应，同时向</w:t>
      </w:r>
      <w:r>
        <w:rPr>
          <w:rFonts w:hint="eastAsia" w:cs="仿宋"/>
          <w:b w:val="0"/>
          <w:bCs w:val="0"/>
          <w:color w:val="auto"/>
          <w:kern w:val="0"/>
          <w:sz w:val="32"/>
          <w:szCs w:val="32"/>
          <w:highlight w:val="none"/>
          <w:lang w:eastAsia="zh-CN"/>
        </w:rPr>
        <w:t>省</w:t>
      </w:r>
      <w:r>
        <w:rPr>
          <w:rFonts w:hint="eastAsia" w:cs="仿宋"/>
          <w:b w:val="0"/>
          <w:bCs w:val="0"/>
          <w:color w:val="auto"/>
          <w:kern w:val="0"/>
          <w:sz w:val="32"/>
          <w:szCs w:val="32"/>
          <w:highlight w:val="none"/>
        </w:rPr>
        <w:t>辐射应急办报告辐射事故发生的初始情况、处置情况和善后情况。事发地县(市</w:t>
      </w:r>
      <w:r>
        <w:rPr>
          <w:rFonts w:hint="eastAsia" w:cs="仿宋"/>
          <w:b w:val="0"/>
          <w:bCs w:val="0"/>
          <w:color w:val="auto"/>
          <w:kern w:val="0"/>
          <w:sz w:val="32"/>
          <w:szCs w:val="32"/>
          <w:highlight w:val="none"/>
          <w:lang w:eastAsia="zh-CN"/>
        </w:rPr>
        <w:t>、</w:t>
      </w:r>
      <w:r>
        <w:rPr>
          <w:rFonts w:hint="eastAsia" w:cs="仿宋"/>
          <w:b w:val="0"/>
          <w:bCs w:val="0"/>
          <w:color w:val="auto"/>
          <w:kern w:val="0"/>
          <w:sz w:val="32"/>
          <w:szCs w:val="32"/>
          <w:highlight w:val="none"/>
        </w:rPr>
        <w:t>区</w:t>
      </w:r>
      <w:r>
        <w:rPr>
          <w:rFonts w:hint="eastAsia" w:cs="仿宋"/>
          <w:b w:val="0"/>
          <w:bCs w:val="0"/>
          <w:color w:val="auto"/>
          <w:kern w:val="0"/>
          <w:sz w:val="32"/>
          <w:szCs w:val="32"/>
          <w:highlight w:val="none"/>
          <w:lang w:eastAsia="zh-CN"/>
        </w:rPr>
        <w:t>）</w:t>
      </w:r>
      <w:r>
        <w:rPr>
          <w:rFonts w:hint="eastAsia" w:cs="仿宋"/>
          <w:b w:val="0"/>
          <w:bCs w:val="0"/>
          <w:color w:val="auto"/>
          <w:kern w:val="0"/>
          <w:sz w:val="32"/>
          <w:szCs w:val="32"/>
          <w:highlight w:val="none"/>
        </w:rPr>
        <w:t>人民政府</w:t>
      </w:r>
      <w:r>
        <w:rPr>
          <w:rFonts w:hint="eastAsia" w:cs="仿宋"/>
          <w:b w:val="0"/>
          <w:bCs w:val="0"/>
          <w:color w:val="auto"/>
          <w:kern w:val="0"/>
          <w:sz w:val="32"/>
          <w:szCs w:val="32"/>
          <w:highlight w:val="none"/>
          <w:lang w:eastAsia="zh-CN"/>
        </w:rPr>
        <w:t>配合市辐射应急指挥部做好各项应对工作。</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17" w:name="_Toc74054778"/>
      <w:r>
        <w:rPr>
          <w:rFonts w:hint="eastAsia" w:cs="仿宋"/>
          <w:b w:val="0"/>
          <w:bCs w:val="0"/>
          <w:color w:val="auto"/>
          <w:kern w:val="0"/>
          <w:sz w:val="32"/>
          <w:szCs w:val="32"/>
          <w:highlight w:val="none"/>
        </w:rPr>
        <w:t>各应急成员单位及应急工作机构接到应急指挥部的应急指令后，按要求迅速到达现场或指定位置，按工作职责迅速开展应急行动。应急启动后，可视事故情况及其发展趋势调整响应级别，避免响应不足或响应过度。</w:t>
      </w:r>
      <w:bookmarkEnd w:id="217"/>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FF00FF"/>
          <w:kern w:val="0"/>
          <w:sz w:val="32"/>
          <w:szCs w:val="32"/>
          <w:highlight w:val="none"/>
        </w:rPr>
      </w:pPr>
      <w:bookmarkStart w:id="218" w:name="_Toc74054779"/>
      <w:r>
        <w:rPr>
          <w:rFonts w:hint="eastAsia" w:cs="仿宋"/>
          <w:b w:val="0"/>
          <w:bCs w:val="0"/>
          <w:color w:val="auto"/>
          <w:sz w:val="32"/>
          <w:szCs w:val="32"/>
          <w:highlight w:val="none"/>
        </w:rPr>
        <w:t>市级辐射事故应急组织在不同事故状态下的启动情况见附件</w:t>
      </w:r>
      <w:r>
        <w:rPr>
          <w:b w:val="0"/>
          <w:bCs w:val="0"/>
          <w:color w:val="auto"/>
          <w:sz w:val="32"/>
          <w:szCs w:val="32"/>
          <w:highlight w:val="none"/>
        </w:rPr>
        <w:t>5</w:t>
      </w:r>
      <w:r>
        <w:rPr>
          <w:rFonts w:hint="eastAsia" w:cs="仿宋"/>
          <w:b w:val="0"/>
          <w:bCs w:val="0"/>
          <w:color w:val="auto"/>
          <w:sz w:val="32"/>
          <w:szCs w:val="32"/>
          <w:highlight w:val="none"/>
        </w:rPr>
        <w:t>。</w:t>
      </w:r>
      <w:bookmarkEnd w:id="218"/>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19" w:name="_Toc11799"/>
      <w:bookmarkStart w:id="220" w:name="_Toc74054780"/>
      <w:bookmarkStart w:id="221" w:name="_Hlk66280115"/>
      <w:r>
        <w:rPr>
          <w:rFonts w:hint="eastAsia" w:ascii="方正楷体_GBK" w:hAnsi="方正楷体_GBK" w:eastAsia="方正楷体_GBK" w:cs="方正楷体_GBK"/>
          <w:b w:val="0"/>
          <w:bCs w:val="0"/>
          <w:color w:val="auto"/>
          <w:sz w:val="32"/>
          <w:szCs w:val="32"/>
          <w:highlight w:val="none"/>
          <w:lang w:eastAsia="zh-CN"/>
        </w:rPr>
        <w:t>（四）</w:t>
      </w:r>
      <w:r>
        <w:rPr>
          <w:rFonts w:hint="eastAsia" w:ascii="方正楷体_GBK" w:hAnsi="方正楷体_GBK" w:eastAsia="方正楷体_GBK" w:cs="方正楷体_GBK"/>
          <w:b w:val="0"/>
          <w:bCs w:val="0"/>
          <w:color w:val="auto"/>
          <w:sz w:val="32"/>
          <w:szCs w:val="32"/>
          <w:highlight w:val="none"/>
        </w:rPr>
        <w:t>应急监测</w:t>
      </w:r>
      <w:bookmarkEnd w:id="219"/>
      <w:bookmarkEnd w:id="220"/>
    </w:p>
    <w:bookmarkEnd w:id="221"/>
    <w:p>
      <w:pPr>
        <w:pageBreakBefore w:val="0"/>
        <w:widowControl w:val="0"/>
        <w:kinsoku/>
        <w:wordWrap/>
        <w:overflowPunct/>
        <w:topLinePunct w:val="0"/>
        <w:autoSpaceDE/>
        <w:autoSpaceDN/>
        <w:bidi w:val="0"/>
        <w:adjustRightInd/>
        <w:snapToGrid/>
        <w:spacing w:line="600" w:lineRule="exact"/>
        <w:ind w:firstLine="31680"/>
        <w:textAlignment w:val="auto"/>
        <w:rPr>
          <w:rFonts w:hint="eastAsia" w:eastAsia="仿宋" w:cs="仿宋"/>
          <w:b w:val="0"/>
          <w:bCs w:val="0"/>
          <w:color w:val="auto"/>
          <w:sz w:val="32"/>
          <w:szCs w:val="32"/>
          <w:highlight w:val="none"/>
          <w:lang w:val="en" w:eastAsia="zh-CN"/>
        </w:rPr>
      </w:pPr>
      <w:bookmarkStart w:id="222" w:name="_Toc74054781"/>
      <w:r>
        <w:rPr>
          <w:rFonts w:hint="eastAsia" w:cs="仿宋"/>
          <w:b w:val="0"/>
          <w:bCs w:val="0"/>
          <w:color w:val="auto"/>
          <w:sz w:val="32"/>
          <w:szCs w:val="32"/>
          <w:highlight w:val="none"/>
        </w:rPr>
        <w:t>根据辐射事故类别，制定监测方案，确定污染范围，提供监测数据，为辐射事故应急决策提供依据</w:t>
      </w:r>
      <w:r>
        <w:rPr>
          <w:rFonts w:hint="default" w:cs="仿宋"/>
          <w:b w:val="0"/>
          <w:bCs w:val="0"/>
          <w:color w:val="auto"/>
          <w:sz w:val="32"/>
          <w:szCs w:val="32"/>
          <w:highlight w:val="none"/>
          <w:lang w:val="en"/>
        </w:rPr>
        <w:t>,</w:t>
      </w:r>
      <w:r>
        <w:rPr>
          <w:rFonts w:hint="eastAsia" w:cs="仿宋"/>
          <w:b w:val="0"/>
          <w:bCs w:val="0"/>
          <w:color w:val="auto"/>
          <w:sz w:val="32"/>
          <w:szCs w:val="32"/>
          <w:highlight w:val="none"/>
        </w:rPr>
        <w:t>必要时可向</w:t>
      </w:r>
      <w:r>
        <w:rPr>
          <w:rFonts w:hint="eastAsia" w:cs="仿宋"/>
          <w:b w:val="0"/>
          <w:bCs w:val="0"/>
          <w:color w:val="auto"/>
          <w:sz w:val="32"/>
          <w:szCs w:val="32"/>
          <w:highlight w:val="none"/>
          <w:lang w:eastAsia="zh-CN"/>
        </w:rPr>
        <w:t>省</w:t>
      </w:r>
      <w:r>
        <w:rPr>
          <w:rFonts w:hint="eastAsia" w:cs="仿宋"/>
          <w:b w:val="0"/>
          <w:bCs w:val="0"/>
          <w:color w:val="auto"/>
          <w:sz w:val="32"/>
          <w:szCs w:val="32"/>
          <w:highlight w:val="none"/>
        </w:rPr>
        <w:t>生态环境</w:t>
      </w:r>
      <w:r>
        <w:rPr>
          <w:rFonts w:hint="eastAsia" w:cs="仿宋"/>
          <w:b w:val="0"/>
          <w:bCs w:val="0"/>
          <w:color w:val="auto"/>
          <w:sz w:val="32"/>
          <w:szCs w:val="32"/>
          <w:highlight w:val="none"/>
          <w:lang w:eastAsia="zh-CN"/>
        </w:rPr>
        <w:t>厅</w:t>
      </w:r>
      <w:r>
        <w:rPr>
          <w:rFonts w:hint="eastAsia" w:cs="仿宋"/>
          <w:b w:val="0"/>
          <w:bCs w:val="0"/>
          <w:color w:val="auto"/>
          <w:sz w:val="32"/>
          <w:szCs w:val="32"/>
          <w:highlight w:val="none"/>
        </w:rPr>
        <w:t>申请支援。</w:t>
      </w:r>
      <w:r>
        <w:rPr>
          <w:rFonts w:hint="default" w:cs="仿宋"/>
          <w:b w:val="0"/>
          <w:bCs w:val="0"/>
          <w:color w:val="auto"/>
          <w:sz w:val="32"/>
          <w:szCs w:val="32"/>
          <w:highlight w:val="none"/>
        </w:rPr>
        <w:t>特别重大、重大</w:t>
      </w:r>
      <w:r>
        <w:rPr>
          <w:rFonts w:hint="eastAsia" w:cs="仿宋"/>
          <w:b w:val="0"/>
          <w:bCs w:val="0"/>
          <w:color w:val="auto"/>
          <w:sz w:val="32"/>
          <w:szCs w:val="32"/>
          <w:highlight w:val="none"/>
          <w:lang w:eastAsia="zh-CN"/>
        </w:rPr>
        <w:t>辐射事故按省</w:t>
      </w:r>
      <w:r>
        <w:rPr>
          <w:rFonts w:hint="eastAsia" w:cs="仿宋"/>
          <w:b w:val="0"/>
          <w:bCs w:val="0"/>
          <w:color w:val="auto"/>
          <w:sz w:val="32"/>
          <w:szCs w:val="32"/>
          <w:highlight w:val="none"/>
        </w:rPr>
        <w:t>辐</w:t>
      </w:r>
      <w:r>
        <w:rPr>
          <w:rFonts w:hint="eastAsia" w:cs="仿宋"/>
          <w:b w:val="0"/>
          <w:bCs w:val="0"/>
          <w:color w:val="000000"/>
          <w:sz w:val="32"/>
          <w:szCs w:val="32"/>
          <w:highlight w:val="none"/>
        </w:rPr>
        <w:t>射事故应急指挥部指导</w:t>
      </w:r>
      <w:r>
        <w:rPr>
          <w:rFonts w:hint="eastAsia" w:cs="仿宋"/>
          <w:b w:val="0"/>
          <w:bCs w:val="0"/>
          <w:color w:val="000000"/>
          <w:sz w:val="32"/>
          <w:szCs w:val="32"/>
          <w:highlight w:val="none"/>
          <w:lang w:eastAsia="zh-CN"/>
        </w:rPr>
        <w:t>开展监测。</w:t>
      </w:r>
    </w:p>
    <w:bookmarkEnd w:id="222"/>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23" w:name="_Toc20500"/>
      <w:bookmarkStart w:id="224" w:name="_Toc74054782"/>
      <w:bookmarkStart w:id="225" w:name="_Hlk66280382"/>
      <w:r>
        <w:rPr>
          <w:rFonts w:hint="eastAsia" w:ascii="方正楷体_GBK" w:hAnsi="方正楷体_GBK" w:eastAsia="方正楷体_GBK" w:cs="方正楷体_GBK"/>
          <w:b w:val="0"/>
          <w:bCs w:val="0"/>
          <w:color w:val="auto"/>
          <w:sz w:val="32"/>
          <w:szCs w:val="32"/>
          <w:highlight w:val="none"/>
          <w:lang w:eastAsia="zh-CN"/>
        </w:rPr>
        <w:t>（五）</w:t>
      </w:r>
      <w:r>
        <w:rPr>
          <w:rFonts w:hint="eastAsia" w:ascii="方正楷体_GBK" w:hAnsi="方正楷体_GBK" w:eastAsia="方正楷体_GBK" w:cs="方正楷体_GBK"/>
          <w:b w:val="0"/>
          <w:bCs w:val="0"/>
          <w:color w:val="auto"/>
          <w:sz w:val="32"/>
          <w:szCs w:val="32"/>
          <w:highlight w:val="none"/>
        </w:rPr>
        <w:t>安全防护</w:t>
      </w:r>
      <w:bookmarkEnd w:id="223"/>
      <w:bookmarkEnd w:id="224"/>
    </w:p>
    <w:p>
      <w:pPr>
        <w:pStyle w:val="4"/>
        <w:spacing w:line="600" w:lineRule="exact"/>
        <w:ind w:firstLine="31680"/>
        <w:rPr>
          <w:b w:val="0"/>
          <w:bCs w:val="0"/>
          <w:color w:val="auto"/>
          <w:sz w:val="32"/>
          <w:szCs w:val="32"/>
          <w:highlight w:val="none"/>
        </w:rPr>
      </w:pPr>
      <w:bookmarkStart w:id="226" w:name="_Toc26609"/>
      <w:r>
        <w:rPr>
          <w:rFonts w:hint="eastAsia"/>
          <w:b w:val="0"/>
          <w:bCs w:val="0"/>
          <w:color w:val="auto"/>
          <w:sz w:val="32"/>
          <w:szCs w:val="32"/>
          <w:highlight w:val="none"/>
          <w:lang w:val="en-US" w:eastAsia="zh-CN"/>
        </w:rPr>
        <w:t>1.</w:t>
      </w:r>
      <w:r>
        <w:rPr>
          <w:rFonts w:hint="eastAsia" w:cs="仿宋"/>
          <w:b w:val="0"/>
          <w:bCs w:val="0"/>
          <w:color w:val="auto"/>
          <w:sz w:val="32"/>
          <w:szCs w:val="32"/>
          <w:highlight w:val="none"/>
        </w:rPr>
        <w:t>应急人员的安全防护</w:t>
      </w:r>
      <w:bookmarkEnd w:id="226"/>
      <w:r>
        <w:rPr>
          <w:rFonts w:hint="eastAsia" w:cs="仿宋"/>
          <w:b w:val="0"/>
          <w:bCs w:val="0"/>
          <w:color w:val="auto"/>
          <w:sz w:val="32"/>
          <w:szCs w:val="32"/>
          <w:highlight w:val="none"/>
          <w:lang w:eastAsia="zh-CN"/>
        </w:rPr>
        <w:t>。</w:t>
      </w:r>
      <w:bookmarkStart w:id="227" w:name="_Toc74054783"/>
      <w:bookmarkStart w:id="228" w:name="_Hlk72502712"/>
      <w:r>
        <w:rPr>
          <w:rFonts w:hint="eastAsia" w:cs="仿宋"/>
          <w:b w:val="0"/>
          <w:bCs w:val="0"/>
          <w:color w:val="auto"/>
          <w:sz w:val="32"/>
          <w:szCs w:val="32"/>
          <w:highlight w:val="none"/>
        </w:rPr>
        <w:t>现场应急工作人员应根据辐射事故的特点，配备相应的专业防护装备，加强个人剂量监测，采取安全防护措施。</w:t>
      </w:r>
      <w:bookmarkEnd w:id="227"/>
    </w:p>
    <w:p>
      <w:pPr>
        <w:pStyle w:val="4"/>
        <w:spacing w:line="600" w:lineRule="exact"/>
        <w:ind w:firstLine="31680"/>
        <w:rPr>
          <w:b w:val="0"/>
          <w:bCs w:val="0"/>
          <w:color w:val="auto"/>
          <w:sz w:val="32"/>
          <w:szCs w:val="32"/>
          <w:highlight w:val="none"/>
        </w:rPr>
      </w:pPr>
      <w:bookmarkStart w:id="229" w:name="_Toc12366"/>
      <w:r>
        <w:rPr>
          <w:rFonts w:hint="eastAsia"/>
          <w:b w:val="0"/>
          <w:bCs w:val="0"/>
          <w:color w:val="auto"/>
          <w:sz w:val="32"/>
          <w:szCs w:val="32"/>
          <w:highlight w:val="none"/>
          <w:lang w:val="en-US" w:eastAsia="zh-CN"/>
        </w:rPr>
        <w:t>2.</w:t>
      </w:r>
      <w:r>
        <w:rPr>
          <w:rFonts w:hint="eastAsia" w:cs="仿宋"/>
          <w:b w:val="0"/>
          <w:bCs w:val="0"/>
          <w:color w:val="auto"/>
          <w:sz w:val="32"/>
          <w:szCs w:val="32"/>
          <w:highlight w:val="none"/>
        </w:rPr>
        <w:t>公众的安全防护</w:t>
      </w:r>
      <w:bookmarkEnd w:id="229"/>
      <w:r>
        <w:rPr>
          <w:rFonts w:hint="eastAsia" w:cs="仿宋"/>
          <w:b w:val="0"/>
          <w:bCs w:val="0"/>
          <w:color w:val="auto"/>
          <w:sz w:val="32"/>
          <w:szCs w:val="32"/>
          <w:highlight w:val="none"/>
          <w:lang w:eastAsia="zh-CN"/>
        </w:rPr>
        <w:t>。</w:t>
      </w:r>
      <w:bookmarkStart w:id="230" w:name="_Toc74054784"/>
      <w:r>
        <w:rPr>
          <w:rFonts w:hint="eastAsia" w:cs="仿宋"/>
          <w:b w:val="0"/>
          <w:bCs w:val="0"/>
          <w:color w:val="000000"/>
          <w:sz w:val="32"/>
          <w:szCs w:val="32"/>
          <w:highlight w:val="none"/>
        </w:rPr>
        <w:t>市辐射事故应急指挥机构在</w:t>
      </w:r>
      <w:r>
        <w:rPr>
          <w:rFonts w:hint="eastAsia" w:cs="仿宋"/>
          <w:b w:val="0"/>
          <w:bCs w:val="0"/>
          <w:color w:val="000000"/>
          <w:sz w:val="32"/>
          <w:szCs w:val="32"/>
          <w:highlight w:val="none"/>
          <w:lang w:eastAsia="zh-CN"/>
        </w:rPr>
        <w:t>省</w:t>
      </w:r>
      <w:r>
        <w:rPr>
          <w:rFonts w:hint="eastAsia" w:cs="仿宋"/>
          <w:b w:val="0"/>
          <w:bCs w:val="0"/>
          <w:color w:val="000000"/>
          <w:sz w:val="32"/>
          <w:szCs w:val="32"/>
          <w:highlight w:val="none"/>
        </w:rPr>
        <w:t>辐射事故应急指挥部指导、协调下开展</w:t>
      </w:r>
      <w:r>
        <w:rPr>
          <w:rFonts w:hint="eastAsia" w:cs="仿宋"/>
          <w:b w:val="0"/>
          <w:bCs w:val="0"/>
          <w:color w:val="auto"/>
          <w:sz w:val="32"/>
          <w:szCs w:val="32"/>
          <w:highlight w:val="none"/>
        </w:rPr>
        <w:t>现场公众的安全防护工作</w:t>
      </w:r>
      <w:bookmarkEnd w:id="228"/>
      <w:r>
        <w:rPr>
          <w:rFonts w:hint="eastAsia" w:cs="仿宋"/>
          <w:b w:val="0"/>
          <w:bCs w:val="0"/>
          <w:color w:val="auto"/>
          <w:sz w:val="32"/>
          <w:szCs w:val="32"/>
          <w:highlight w:val="none"/>
        </w:rPr>
        <w:t>：</w:t>
      </w:r>
      <w:bookmarkEnd w:id="230"/>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31" w:name="_Toc74054785"/>
      <w:r>
        <w:rPr>
          <w:rFonts w:hint="eastAsia" w:cs="仿宋"/>
          <w:b w:val="0"/>
          <w:bCs w:val="0"/>
          <w:color w:val="auto"/>
          <w:sz w:val="32"/>
          <w:szCs w:val="32"/>
          <w:highlight w:val="none"/>
        </w:rPr>
        <w:t>（</w:t>
      </w:r>
      <w:r>
        <w:rPr>
          <w:b w:val="0"/>
          <w:bCs w:val="0"/>
          <w:color w:val="auto"/>
          <w:sz w:val="32"/>
          <w:szCs w:val="32"/>
          <w:highlight w:val="none"/>
        </w:rPr>
        <w:t>1</w:t>
      </w:r>
      <w:r>
        <w:rPr>
          <w:rFonts w:hint="eastAsia" w:cs="仿宋"/>
          <w:b w:val="0"/>
          <w:bCs w:val="0"/>
          <w:color w:val="auto"/>
          <w:sz w:val="32"/>
          <w:szCs w:val="32"/>
          <w:highlight w:val="none"/>
        </w:rPr>
        <w:t>）根据辐射事故的性质与特点、应急监测结果，向本级政府提出公众安全防护措施；</w:t>
      </w:r>
      <w:bookmarkEnd w:id="23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32" w:name="_Toc74054786"/>
      <w:r>
        <w:rPr>
          <w:rFonts w:hint="eastAsia" w:cs="仿宋"/>
          <w:b w:val="0"/>
          <w:bCs w:val="0"/>
          <w:color w:val="auto"/>
          <w:sz w:val="32"/>
          <w:szCs w:val="32"/>
          <w:highlight w:val="none"/>
        </w:rPr>
        <w:t>（</w:t>
      </w:r>
      <w:r>
        <w:rPr>
          <w:b w:val="0"/>
          <w:bCs w:val="0"/>
          <w:color w:val="auto"/>
          <w:sz w:val="32"/>
          <w:szCs w:val="32"/>
          <w:highlight w:val="none"/>
        </w:rPr>
        <w:t>2</w:t>
      </w:r>
      <w:r>
        <w:rPr>
          <w:rFonts w:hint="eastAsia" w:cs="仿宋"/>
          <w:b w:val="0"/>
          <w:bCs w:val="0"/>
          <w:color w:val="auto"/>
          <w:sz w:val="32"/>
          <w:szCs w:val="32"/>
          <w:highlight w:val="none"/>
        </w:rPr>
        <w:t>）根据事发地当时的气象、地理位置、人员密集度等情况，提出污染控制范围建议，确定公众疏散的方式，指定有关部门组织群众安全疏散撤离；</w:t>
      </w:r>
      <w:bookmarkEnd w:id="232"/>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33" w:name="_Toc74054787"/>
      <w:r>
        <w:rPr>
          <w:rFonts w:hint="eastAsia" w:cs="仿宋"/>
          <w:b w:val="0"/>
          <w:bCs w:val="0"/>
          <w:color w:val="auto"/>
          <w:sz w:val="32"/>
          <w:szCs w:val="32"/>
          <w:highlight w:val="none"/>
        </w:rPr>
        <w:t>（</w:t>
      </w:r>
      <w:r>
        <w:rPr>
          <w:b w:val="0"/>
          <w:bCs w:val="0"/>
          <w:color w:val="auto"/>
          <w:sz w:val="32"/>
          <w:szCs w:val="32"/>
          <w:highlight w:val="none"/>
        </w:rPr>
        <w:t>3</w:t>
      </w:r>
      <w:r>
        <w:rPr>
          <w:rFonts w:hint="eastAsia" w:cs="仿宋"/>
          <w:b w:val="0"/>
          <w:bCs w:val="0"/>
          <w:color w:val="auto"/>
          <w:sz w:val="32"/>
          <w:szCs w:val="32"/>
          <w:highlight w:val="none"/>
        </w:rPr>
        <w:t>）</w:t>
      </w:r>
      <w:bookmarkEnd w:id="233"/>
      <w:bookmarkStart w:id="234" w:name="_Toc74054788"/>
      <w:r>
        <w:rPr>
          <w:rFonts w:hint="eastAsia" w:cs="仿宋"/>
          <w:b w:val="0"/>
          <w:bCs w:val="0"/>
          <w:color w:val="auto"/>
          <w:sz w:val="32"/>
          <w:szCs w:val="32"/>
          <w:highlight w:val="none"/>
        </w:rPr>
        <w:t>必要时，将易失控放射源暂时收贮。</w:t>
      </w:r>
      <w:bookmarkEnd w:id="234"/>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35" w:name="_Toc19207"/>
      <w:bookmarkStart w:id="236" w:name="_Toc74054789"/>
      <w:r>
        <w:rPr>
          <w:rFonts w:hint="eastAsia" w:ascii="方正楷体_GBK" w:hAnsi="方正楷体_GBK" w:eastAsia="方正楷体_GBK" w:cs="方正楷体_GBK"/>
          <w:b w:val="0"/>
          <w:bCs w:val="0"/>
          <w:color w:val="auto"/>
          <w:sz w:val="32"/>
          <w:szCs w:val="32"/>
          <w:highlight w:val="none"/>
          <w:lang w:eastAsia="zh-CN"/>
        </w:rPr>
        <w:t>（六）</w:t>
      </w:r>
      <w:r>
        <w:rPr>
          <w:rFonts w:hint="eastAsia" w:ascii="方正楷体_GBK" w:hAnsi="方正楷体_GBK" w:eastAsia="方正楷体_GBK" w:cs="方正楷体_GBK"/>
          <w:b w:val="0"/>
          <w:bCs w:val="0"/>
          <w:color w:val="auto"/>
          <w:sz w:val="32"/>
          <w:szCs w:val="32"/>
          <w:highlight w:val="none"/>
        </w:rPr>
        <w:t>事故通报与信息发布</w:t>
      </w:r>
      <w:bookmarkEnd w:id="235"/>
      <w:bookmarkEnd w:id="236"/>
    </w:p>
    <w:p>
      <w:pPr>
        <w:pStyle w:val="4"/>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bookmarkStart w:id="237" w:name="_Toc29788"/>
      <w:bookmarkStart w:id="238" w:name="_Toc74054790"/>
      <w:r>
        <w:rPr>
          <w:rFonts w:hint="eastAsia"/>
          <w:b w:val="0"/>
          <w:bCs w:val="0"/>
          <w:color w:val="auto"/>
          <w:sz w:val="32"/>
          <w:szCs w:val="32"/>
          <w:highlight w:val="none"/>
          <w:lang w:val="en-US" w:eastAsia="zh-CN"/>
        </w:rPr>
        <w:t>1.</w:t>
      </w:r>
      <w:r>
        <w:rPr>
          <w:rFonts w:hint="eastAsia" w:cs="仿宋"/>
          <w:b w:val="0"/>
          <w:bCs w:val="0"/>
          <w:color w:val="auto"/>
          <w:sz w:val="32"/>
          <w:szCs w:val="32"/>
          <w:highlight w:val="none"/>
        </w:rPr>
        <w:t>事故通报</w:t>
      </w:r>
      <w:bookmarkEnd w:id="225"/>
      <w:bookmarkEnd w:id="237"/>
      <w:bookmarkEnd w:id="238"/>
      <w:r>
        <w:rPr>
          <w:rFonts w:hint="eastAsia" w:cs="仿宋"/>
          <w:b w:val="0"/>
          <w:bCs w:val="0"/>
          <w:color w:val="auto"/>
          <w:sz w:val="32"/>
          <w:szCs w:val="32"/>
          <w:highlight w:val="none"/>
          <w:lang w:eastAsia="zh-CN"/>
        </w:rPr>
        <w:t>。</w:t>
      </w:r>
      <w:bookmarkStart w:id="239" w:name="_Toc19728"/>
      <w:bookmarkStart w:id="240" w:name="_Toc74054791"/>
      <w:r>
        <w:rPr>
          <w:rFonts w:hint="eastAsia" w:cs="仿宋"/>
          <w:b w:val="0"/>
          <w:bCs w:val="0"/>
          <w:color w:val="auto"/>
          <w:sz w:val="32"/>
          <w:szCs w:val="32"/>
          <w:highlight w:val="none"/>
        </w:rPr>
        <w:t>市辐射事故应急指挥机构在应急响应的同时，应及时向毗邻和可能波及的其他市辐射事故应急机构通报情况；</w:t>
      </w:r>
    </w:p>
    <w:p>
      <w:pPr>
        <w:pStyle w:val="4"/>
        <w:spacing w:line="600" w:lineRule="exact"/>
        <w:ind w:firstLine="31680"/>
        <w:rPr>
          <w:b w:val="0"/>
          <w:bCs w:val="0"/>
          <w:color w:val="auto"/>
          <w:sz w:val="32"/>
          <w:szCs w:val="32"/>
          <w:highlight w:val="none"/>
        </w:rPr>
      </w:pPr>
      <w:r>
        <w:rPr>
          <w:rFonts w:hint="eastAsia"/>
          <w:b w:val="0"/>
          <w:bCs w:val="0"/>
          <w:color w:val="auto"/>
          <w:sz w:val="32"/>
          <w:szCs w:val="32"/>
          <w:highlight w:val="none"/>
          <w:lang w:val="en-US" w:eastAsia="zh-CN"/>
        </w:rPr>
        <w:t>2.</w:t>
      </w:r>
      <w:r>
        <w:rPr>
          <w:rFonts w:hint="eastAsia" w:cs="仿宋"/>
          <w:b w:val="0"/>
          <w:bCs w:val="0"/>
          <w:color w:val="auto"/>
          <w:sz w:val="32"/>
          <w:szCs w:val="32"/>
          <w:highlight w:val="none"/>
        </w:rPr>
        <w:t>信息发布</w:t>
      </w:r>
      <w:bookmarkEnd w:id="239"/>
      <w:bookmarkEnd w:id="240"/>
      <w:r>
        <w:rPr>
          <w:rFonts w:hint="eastAsia" w:cs="仿宋"/>
          <w:b w:val="0"/>
          <w:bCs w:val="0"/>
          <w:color w:val="auto"/>
          <w:sz w:val="32"/>
          <w:szCs w:val="32"/>
          <w:highlight w:val="none"/>
          <w:lang w:eastAsia="zh-CN"/>
        </w:rPr>
        <w:t>。</w:t>
      </w:r>
      <w:r>
        <w:rPr>
          <w:rFonts w:hint="eastAsia" w:cs="仿宋"/>
          <w:b w:val="0"/>
          <w:bCs w:val="0"/>
          <w:color w:val="auto"/>
          <w:sz w:val="32"/>
          <w:szCs w:val="32"/>
          <w:highlight w:val="none"/>
        </w:rPr>
        <w:t>辐射事故发生后，按照辐射事故等级，由负责启动辐射事故应急预案的辐射事故应急指挥机构根据新闻发布有关规定向社会发布信息。信息发布形式主要包括授权发布、发新闻稿、接受记者采访、举行新闻发布会、组织专家解读等方式。参与辐射事故应急处置工作的有关单位和个人，未经批准不得擅自对外发布信息。</w:t>
      </w:r>
      <w:bookmarkStart w:id="241" w:name="_Toc74054792"/>
      <w:bookmarkStart w:id="242" w:name="_Hlk66280458"/>
    </w:p>
    <w:p>
      <w:pPr>
        <w:pStyle w:val="2"/>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43" w:name="_Toc16712"/>
      <w:r>
        <w:rPr>
          <w:rFonts w:hint="eastAsia"/>
          <w:b w:val="0"/>
          <w:bCs w:val="0"/>
          <w:color w:val="auto"/>
          <w:sz w:val="32"/>
          <w:szCs w:val="32"/>
          <w:highlight w:val="none"/>
          <w:lang w:eastAsia="zh-CN"/>
        </w:rPr>
        <w:t>五、</w:t>
      </w:r>
      <w:r>
        <w:rPr>
          <w:rFonts w:hint="eastAsia" w:cs="黑体"/>
          <w:b w:val="0"/>
          <w:bCs w:val="0"/>
          <w:color w:val="auto"/>
          <w:sz w:val="32"/>
          <w:szCs w:val="32"/>
          <w:highlight w:val="none"/>
        </w:rPr>
        <w:t>应急终止</w:t>
      </w:r>
      <w:bookmarkEnd w:id="241"/>
      <w:bookmarkEnd w:id="243"/>
    </w:p>
    <w:bookmarkEnd w:id="242"/>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44" w:name="_Toc13400"/>
      <w:bookmarkStart w:id="245" w:name="_Toc74054793"/>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应急终止条件</w:t>
      </w:r>
      <w:bookmarkEnd w:id="244"/>
      <w:bookmarkEnd w:id="245"/>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46" w:name="_Toc74054794"/>
      <w:r>
        <w:rPr>
          <w:rFonts w:hint="eastAsia" w:cs="仿宋"/>
          <w:b w:val="0"/>
          <w:bCs w:val="0"/>
          <w:color w:val="auto"/>
          <w:sz w:val="32"/>
          <w:szCs w:val="32"/>
          <w:highlight w:val="none"/>
        </w:rPr>
        <w:t>符合下列条件之一的，即满足</w:t>
      </w:r>
      <w:bookmarkStart w:id="247" w:name="_Hlk66280624"/>
      <w:r>
        <w:rPr>
          <w:rFonts w:hint="eastAsia" w:cs="仿宋"/>
          <w:b w:val="0"/>
          <w:bCs w:val="0"/>
          <w:color w:val="auto"/>
          <w:sz w:val="32"/>
          <w:szCs w:val="32"/>
          <w:highlight w:val="none"/>
        </w:rPr>
        <w:t>应急终止条件</w:t>
      </w:r>
      <w:bookmarkEnd w:id="247"/>
      <w:r>
        <w:rPr>
          <w:rFonts w:hint="eastAsia" w:cs="仿宋"/>
          <w:b w:val="0"/>
          <w:bCs w:val="0"/>
          <w:color w:val="auto"/>
          <w:sz w:val="32"/>
          <w:szCs w:val="32"/>
          <w:highlight w:val="none"/>
        </w:rPr>
        <w:t>：</w:t>
      </w:r>
      <w:bookmarkEnd w:id="246"/>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000000"/>
          <w:sz w:val="32"/>
          <w:szCs w:val="32"/>
          <w:highlight w:val="none"/>
        </w:rPr>
      </w:pPr>
      <w:r>
        <w:rPr>
          <w:rFonts w:hint="eastAsia" w:cs="仿宋"/>
          <w:b w:val="0"/>
          <w:bCs w:val="0"/>
          <w:color w:val="000000"/>
          <w:sz w:val="32"/>
          <w:szCs w:val="32"/>
          <w:highlight w:val="none"/>
          <w:lang w:val="en-US" w:eastAsia="zh-CN"/>
        </w:rPr>
        <w:t>1.</w:t>
      </w:r>
      <w:r>
        <w:rPr>
          <w:rFonts w:hint="eastAsia" w:cs="仿宋"/>
          <w:b w:val="0"/>
          <w:bCs w:val="0"/>
          <w:color w:val="000000"/>
          <w:sz w:val="32"/>
          <w:szCs w:val="32"/>
          <w:highlight w:val="none"/>
        </w:rPr>
        <w:t>辐射污染源的泄露或释放已降至规定限值以内；</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000000"/>
          <w:sz w:val="32"/>
          <w:szCs w:val="32"/>
          <w:highlight w:val="none"/>
          <w:lang w:val="en-US" w:eastAsia="zh-CN"/>
        </w:rPr>
        <w:t>2.</w:t>
      </w:r>
      <w:r>
        <w:rPr>
          <w:rFonts w:hint="eastAsia" w:cs="仿宋"/>
          <w:b w:val="0"/>
          <w:bCs w:val="0"/>
          <w:color w:val="auto"/>
          <w:sz w:val="32"/>
          <w:szCs w:val="32"/>
          <w:highlight w:val="none"/>
        </w:rPr>
        <w:t>辐射事故所造成的危害已经被彻底消除或可控；</w:t>
      </w: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eastAsia="仿宋"/>
          <w:b w:val="0"/>
          <w:bCs w:val="0"/>
          <w:color w:val="auto"/>
          <w:sz w:val="32"/>
          <w:szCs w:val="32"/>
          <w:highlight w:val="none"/>
          <w:lang w:eastAsia="zh-CN"/>
        </w:rPr>
      </w:pPr>
      <w:r>
        <w:rPr>
          <w:rFonts w:hint="eastAsia" w:cs="仿宋"/>
          <w:b w:val="0"/>
          <w:bCs w:val="0"/>
          <w:color w:val="auto"/>
          <w:sz w:val="32"/>
          <w:szCs w:val="32"/>
          <w:highlight w:val="none"/>
          <w:lang w:val="en-US" w:eastAsia="zh-CN"/>
        </w:rPr>
        <w:t>3.</w:t>
      </w:r>
      <w:r>
        <w:rPr>
          <w:rFonts w:hint="eastAsia" w:cs="仿宋"/>
          <w:b w:val="0"/>
          <w:bCs w:val="0"/>
          <w:color w:val="auto"/>
          <w:sz w:val="32"/>
          <w:szCs w:val="32"/>
          <w:highlight w:val="none"/>
        </w:rPr>
        <w:t>辐射事故现场的各种专业应急处置行动已无继续的必要。</w:t>
      </w:r>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48" w:name="_Toc19442"/>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应急终止程序</w:t>
      </w:r>
      <w:bookmarkEnd w:id="248"/>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_GB2312" w:hAnsi="方正仿宋_GB2312" w:eastAsia="方正仿宋_GB2312" w:cs="方正仿宋_GB2312"/>
          <w:b w:val="0"/>
          <w:bCs w:val="0"/>
          <w:color w:val="auto"/>
          <w:sz w:val="32"/>
          <w:szCs w:val="32"/>
          <w:highlight w:val="none"/>
          <w:lang w:val="en-US" w:eastAsia="zh-CN"/>
        </w:rPr>
      </w:pPr>
      <w:bookmarkStart w:id="249" w:name="_Toc74054795"/>
      <w:bookmarkStart w:id="250" w:name="_Toc21238"/>
      <w:bookmarkStart w:id="251" w:name="_Hlk66280661"/>
      <w:r>
        <w:rPr>
          <w:rFonts w:hint="eastAsia" w:ascii="方正仿宋_GB2312" w:hAnsi="方正仿宋_GB2312" w:eastAsia="方正仿宋_GB2312" w:cs="方正仿宋_GB2312"/>
          <w:b w:val="0"/>
          <w:bCs w:val="0"/>
          <w:color w:val="auto"/>
          <w:sz w:val="32"/>
          <w:szCs w:val="32"/>
          <w:highlight w:val="none"/>
          <w:lang w:val="en-US" w:eastAsia="zh-CN"/>
        </w:rPr>
        <w:t>满足应急终止条件，按照“谁启动、谁终止”的原则，特别重大、重大辐射事故由省辐射应急办依据应急处置情况提出应急响应终止建议，报省辐射事故应急指挥部批准后，授权宣布应急响应终止。</w:t>
      </w:r>
    </w:p>
    <w:p>
      <w:pPr>
        <w:pStyle w:val="2"/>
        <w:pageBreakBefore w:val="0"/>
        <w:widowControl w:val="0"/>
        <w:kinsoku/>
        <w:wordWrap/>
        <w:overflowPunct/>
        <w:topLinePunct w:val="0"/>
        <w:autoSpaceDE/>
        <w:autoSpaceDN/>
        <w:bidi w:val="0"/>
        <w:adjustRightInd/>
        <w:snapToGrid/>
        <w:spacing w:line="600" w:lineRule="exact"/>
        <w:ind w:firstLine="600"/>
        <w:textAlignment w:val="auto"/>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较大、一般辐射事故由市辐射事故应急指挥部根据事故处置情况宣布应急响应终止，同时上报省辐射应急办。</w:t>
      </w:r>
    </w:p>
    <w:p>
      <w:pPr>
        <w:pStyle w:val="2"/>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b w:val="0"/>
          <w:bCs w:val="0"/>
          <w:color w:val="auto"/>
          <w:sz w:val="32"/>
          <w:szCs w:val="32"/>
          <w:highlight w:val="none"/>
          <w:lang w:eastAsia="zh-CN"/>
        </w:rPr>
        <w:t>六、</w:t>
      </w:r>
      <w:r>
        <w:rPr>
          <w:rFonts w:hint="eastAsia" w:cs="黑体"/>
          <w:b w:val="0"/>
          <w:bCs w:val="0"/>
          <w:color w:val="auto"/>
          <w:sz w:val="32"/>
          <w:szCs w:val="32"/>
          <w:highlight w:val="none"/>
        </w:rPr>
        <w:t>后</w:t>
      </w:r>
      <w:bookmarkEnd w:id="249"/>
      <w:r>
        <w:rPr>
          <w:rFonts w:hint="eastAsia" w:cs="黑体"/>
          <w:b w:val="0"/>
          <w:bCs w:val="0"/>
          <w:color w:val="auto"/>
          <w:sz w:val="32"/>
          <w:szCs w:val="32"/>
          <w:highlight w:val="none"/>
        </w:rPr>
        <w:t>续行动</w:t>
      </w:r>
      <w:bookmarkEnd w:id="250"/>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52" w:name="_Toc13286"/>
      <w:bookmarkStart w:id="253" w:name="_Toc74054796"/>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应急状态终止后的行动</w:t>
      </w:r>
      <w:bookmarkEnd w:id="252"/>
      <w:bookmarkEnd w:id="253"/>
    </w:p>
    <w:bookmarkEnd w:id="251"/>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54" w:name="_Hlk66280869"/>
      <w:r>
        <w:rPr>
          <w:rFonts w:hint="eastAsia" w:cs="仿宋"/>
          <w:b w:val="0"/>
          <w:bCs w:val="0"/>
          <w:color w:val="auto"/>
          <w:sz w:val="32"/>
          <w:szCs w:val="32"/>
          <w:highlight w:val="none"/>
          <w:lang w:val="en-US" w:eastAsia="zh-CN"/>
        </w:rPr>
        <w:t>1.</w:t>
      </w:r>
      <w:r>
        <w:rPr>
          <w:rFonts w:hint="eastAsia" w:cs="仿宋"/>
          <w:b w:val="0"/>
          <w:bCs w:val="0"/>
          <w:color w:val="auto"/>
          <w:sz w:val="32"/>
          <w:szCs w:val="32"/>
          <w:highlight w:val="none"/>
        </w:rPr>
        <w:t>评价事故造成的影响，指导有关部门和事故责任单位查出原因，防止类似事故再次发生；</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lang w:val="en-US" w:eastAsia="zh-CN"/>
        </w:rPr>
        <w:t>2.</w:t>
      </w:r>
      <w:r>
        <w:rPr>
          <w:rFonts w:hint="eastAsia" w:cs="仿宋"/>
          <w:b w:val="0"/>
          <w:bCs w:val="0"/>
          <w:color w:val="auto"/>
          <w:sz w:val="32"/>
          <w:szCs w:val="32"/>
          <w:highlight w:val="none"/>
        </w:rPr>
        <w:t>评价应急期间所采取的行动是否处学合理；</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lang w:val="en-US" w:eastAsia="zh-CN"/>
        </w:rPr>
        <w:t>3.</w:t>
      </w:r>
      <w:r>
        <w:rPr>
          <w:rFonts w:hint="eastAsia" w:cs="仿宋"/>
          <w:b w:val="0"/>
          <w:bCs w:val="0"/>
          <w:color w:val="auto"/>
          <w:sz w:val="32"/>
          <w:szCs w:val="32"/>
          <w:highlight w:val="none"/>
        </w:rPr>
        <w:t>根据实践经验，适时修订应急预案及相关实施程序；</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kern w:val="0"/>
          <w:sz w:val="32"/>
          <w:szCs w:val="32"/>
          <w:highlight w:val="none"/>
        </w:rPr>
      </w:pPr>
      <w:r>
        <w:rPr>
          <w:rFonts w:hint="eastAsia" w:cs="仿宋"/>
          <w:b w:val="0"/>
          <w:bCs w:val="0"/>
          <w:color w:val="auto"/>
          <w:kern w:val="0"/>
          <w:sz w:val="32"/>
          <w:szCs w:val="32"/>
          <w:highlight w:val="none"/>
          <w:lang w:val="en-US" w:eastAsia="zh-CN"/>
        </w:rPr>
        <w:t>4.</w:t>
      </w:r>
      <w:r>
        <w:rPr>
          <w:rFonts w:hint="eastAsia" w:cs="仿宋"/>
          <w:b w:val="0"/>
          <w:bCs w:val="0"/>
          <w:color w:val="auto"/>
          <w:kern w:val="0"/>
          <w:sz w:val="32"/>
          <w:szCs w:val="32"/>
          <w:highlight w:val="none"/>
        </w:rPr>
        <w:t>对造成环境污染的辐射事故，事发地生态环境部门要组织后期辐射环境监测，监督去污计划、放射性废物处置计划的实施，卫生健康部门组织对当地相关人群健康状况跟踪调查，开展健康评估。</w:t>
      </w:r>
    </w:p>
    <w:bookmarkEnd w:id="254"/>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55" w:name="_Toc20687"/>
      <w:bookmarkStart w:id="256" w:name="_Toc74054800"/>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善后处置</w:t>
      </w:r>
      <w:bookmarkEnd w:id="255"/>
      <w:bookmarkEnd w:id="256"/>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kern w:val="0"/>
          <w:sz w:val="32"/>
          <w:szCs w:val="32"/>
          <w:highlight w:val="none"/>
        </w:rPr>
      </w:pPr>
      <w:bookmarkStart w:id="257" w:name="_Toc74054801"/>
      <w:r>
        <w:rPr>
          <w:rStyle w:val="19"/>
          <w:rFonts w:hint="eastAsia" w:cs="仿宋"/>
          <w:b w:val="0"/>
          <w:bCs w:val="0"/>
          <w:color w:val="auto"/>
          <w:sz w:val="32"/>
          <w:szCs w:val="32"/>
          <w:highlight w:val="none"/>
          <w:lang w:eastAsia="zh-CN"/>
        </w:rPr>
        <w:t>市</w:t>
      </w:r>
      <w:r>
        <w:rPr>
          <w:rStyle w:val="19"/>
          <w:rFonts w:hint="eastAsia" w:ascii="Times New Roman" w:eastAsia="仿宋" w:cs="仿宋"/>
          <w:b w:val="0"/>
          <w:bCs w:val="0"/>
          <w:color w:val="auto"/>
          <w:sz w:val="32"/>
          <w:szCs w:val="32"/>
          <w:highlight w:val="none"/>
        </w:rPr>
        <w:t>政府要及时组织制订补助、补偿、抚慰、抚恤、安置和环境恢复等善后工作方案并组织实施。</w:t>
      </w:r>
      <w:bookmarkEnd w:id="257"/>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58" w:name="_Toc5590"/>
      <w:bookmarkStart w:id="259" w:name="_Toc74054802"/>
      <w:bookmarkStart w:id="260" w:name="_Hlk66280888"/>
      <w:r>
        <w:rPr>
          <w:rFonts w:hint="eastAsia" w:ascii="方正楷体_GBK" w:hAnsi="方正楷体_GBK" w:eastAsia="方正楷体_GBK" w:cs="方正楷体_GBK"/>
          <w:b w:val="0"/>
          <w:bCs w:val="0"/>
          <w:color w:val="auto"/>
          <w:sz w:val="32"/>
          <w:szCs w:val="32"/>
          <w:highlight w:val="none"/>
          <w:lang w:eastAsia="zh-CN"/>
        </w:rPr>
        <w:t>（三）</w:t>
      </w:r>
      <w:bookmarkStart w:id="261" w:name="_Hlk66280510"/>
      <w:r>
        <w:rPr>
          <w:rFonts w:hint="eastAsia" w:ascii="方正楷体_GBK" w:hAnsi="方正楷体_GBK" w:eastAsia="方正楷体_GBK" w:cs="方正楷体_GBK"/>
          <w:b w:val="0"/>
          <w:bCs w:val="0"/>
          <w:color w:val="auto"/>
          <w:sz w:val="32"/>
          <w:szCs w:val="32"/>
          <w:highlight w:val="none"/>
        </w:rPr>
        <w:t>总结报告</w:t>
      </w:r>
      <w:bookmarkEnd w:id="258"/>
      <w:bookmarkEnd w:id="259"/>
      <w:bookmarkEnd w:id="261"/>
    </w:p>
    <w:bookmarkEnd w:id="260"/>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62" w:name="_Toc74054803"/>
      <w:bookmarkStart w:id="263" w:name="_Hlk66280901"/>
      <w:r>
        <w:rPr>
          <w:rStyle w:val="19"/>
          <w:rFonts w:hint="eastAsia" w:ascii="Times New Roman" w:eastAsia="仿宋" w:cs="仿宋"/>
          <w:b w:val="0"/>
          <w:bCs w:val="0"/>
          <w:color w:val="auto"/>
          <w:sz w:val="32"/>
          <w:szCs w:val="32"/>
          <w:highlight w:val="none"/>
        </w:rPr>
        <w:t>应急响应终止后，各辐射事故应急工作组应在两周内向</w:t>
      </w:r>
      <w:r>
        <w:rPr>
          <w:rStyle w:val="19"/>
          <w:rFonts w:hint="eastAsia" w:cs="仿宋"/>
          <w:b w:val="0"/>
          <w:bCs w:val="0"/>
          <w:color w:val="auto"/>
          <w:sz w:val="32"/>
          <w:szCs w:val="32"/>
          <w:highlight w:val="none"/>
          <w:lang w:eastAsia="zh-CN"/>
        </w:rPr>
        <w:t>市</w:t>
      </w:r>
      <w:r>
        <w:rPr>
          <w:rStyle w:val="19"/>
          <w:rFonts w:hint="eastAsia" w:ascii="Times New Roman" w:eastAsia="仿宋" w:cs="仿宋"/>
          <w:b w:val="0"/>
          <w:bCs w:val="0"/>
          <w:color w:val="auto"/>
          <w:sz w:val="32"/>
          <w:szCs w:val="32"/>
          <w:highlight w:val="none"/>
        </w:rPr>
        <w:t>辐射事故应急指挥部办公室提交本组的总结报告，辐射事故应急指挥部办公室负责汇总后按照相关规定上报。</w:t>
      </w:r>
      <w:bookmarkEnd w:id="262"/>
    </w:p>
    <w:bookmarkEnd w:id="263"/>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黑体"/>
          <w:b w:val="0"/>
          <w:bCs w:val="0"/>
          <w:color w:val="auto"/>
          <w:sz w:val="32"/>
          <w:szCs w:val="32"/>
          <w:highlight w:val="none"/>
        </w:rPr>
      </w:pPr>
      <w:bookmarkStart w:id="264" w:name="_Toc8875"/>
      <w:bookmarkStart w:id="265" w:name="_Toc74054804"/>
      <w:bookmarkStart w:id="266" w:name="_Hlk66280910"/>
      <w:r>
        <w:rPr>
          <w:rFonts w:hint="eastAsia"/>
          <w:b w:val="0"/>
          <w:bCs w:val="0"/>
          <w:color w:val="auto"/>
          <w:sz w:val="32"/>
          <w:szCs w:val="32"/>
          <w:highlight w:val="none"/>
          <w:lang w:eastAsia="zh-CN"/>
        </w:rPr>
        <w:t>七、</w:t>
      </w:r>
      <w:r>
        <w:rPr>
          <w:rFonts w:hint="eastAsia" w:cs="黑体"/>
          <w:b w:val="0"/>
          <w:bCs w:val="0"/>
          <w:color w:val="auto"/>
          <w:sz w:val="32"/>
          <w:szCs w:val="32"/>
          <w:highlight w:val="none"/>
        </w:rPr>
        <w:t>应急保障</w:t>
      </w:r>
      <w:bookmarkEnd w:id="264"/>
      <w:bookmarkEnd w:id="265"/>
    </w:p>
    <w:p>
      <w:pPr>
        <w:spacing w:line="600" w:lineRule="exact"/>
        <w:rPr>
          <w:b w:val="0"/>
          <w:bCs w:val="0"/>
          <w:color w:val="auto"/>
          <w:sz w:val="32"/>
          <w:szCs w:val="32"/>
          <w:highlight w:val="none"/>
        </w:rPr>
      </w:pPr>
      <w:commentRangeStart w:id="14"/>
      <w:r>
        <w:rPr>
          <w:rFonts w:hint="eastAsia"/>
          <w:b w:val="0"/>
          <w:bCs w:val="0"/>
          <w:color w:val="auto"/>
          <w:kern w:val="0"/>
          <w:sz w:val="32"/>
          <w:szCs w:val="32"/>
          <w:highlight w:val="none"/>
          <w:lang w:val="en-US" w:eastAsia="zh-CN"/>
        </w:rPr>
        <w:t>辐射事故应急组织体系各相关单位要按照职责分工和相关预案做好辐射事故应急的应对工作，同时根据本预案切实做好应对辐射事故的能力、资金、物资装备、应急值守等工作，保证辐射事故应急响应工作的顺利进行。</w:t>
      </w:r>
      <w:commentRangeEnd w:id="14"/>
      <w:r>
        <w:rPr>
          <w:b w:val="0"/>
          <w:bCs w:val="0"/>
          <w:color w:val="auto"/>
          <w:sz w:val="32"/>
          <w:szCs w:val="32"/>
          <w:highlight w:val="none"/>
        </w:rPr>
        <w:commentReference w:id="14"/>
      </w:r>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67" w:name="_Toc6878"/>
      <w:bookmarkStart w:id="268" w:name="_Toc74054817"/>
      <w:bookmarkStart w:id="269" w:name="_Toc74054805"/>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能力保障</w:t>
      </w:r>
      <w:bookmarkEnd w:id="267"/>
      <w:bookmarkEnd w:id="268"/>
    </w:p>
    <w:p>
      <w:pPr>
        <w:pStyle w:val="4"/>
        <w:spacing w:line="600" w:lineRule="exact"/>
        <w:ind w:firstLine="31680"/>
        <w:rPr>
          <w:b w:val="0"/>
          <w:bCs w:val="0"/>
          <w:color w:val="auto"/>
          <w:kern w:val="0"/>
          <w:sz w:val="32"/>
          <w:szCs w:val="32"/>
          <w:highlight w:val="none"/>
        </w:rPr>
      </w:pPr>
      <w:bookmarkStart w:id="270" w:name="_Toc32479"/>
      <w:bookmarkStart w:id="271" w:name="_Toc74054818"/>
      <w:r>
        <w:rPr>
          <w:rFonts w:hint="eastAsia"/>
          <w:b w:val="0"/>
          <w:bCs w:val="0"/>
          <w:color w:val="auto"/>
          <w:sz w:val="32"/>
          <w:szCs w:val="32"/>
          <w:highlight w:val="none"/>
          <w:lang w:val="en-US" w:eastAsia="zh-CN"/>
        </w:rPr>
        <w:t>1.</w:t>
      </w:r>
      <w:r>
        <w:rPr>
          <w:rFonts w:hint="eastAsia" w:cs="仿宋"/>
          <w:b w:val="0"/>
          <w:bCs w:val="0"/>
          <w:color w:val="auto"/>
          <w:sz w:val="32"/>
          <w:szCs w:val="32"/>
          <w:highlight w:val="none"/>
        </w:rPr>
        <w:t>宣传教育</w:t>
      </w:r>
      <w:bookmarkEnd w:id="270"/>
      <w:bookmarkEnd w:id="271"/>
      <w:r>
        <w:rPr>
          <w:rFonts w:hint="eastAsia" w:cs="仿宋"/>
          <w:b w:val="0"/>
          <w:bCs w:val="0"/>
          <w:color w:val="auto"/>
          <w:sz w:val="32"/>
          <w:szCs w:val="32"/>
          <w:highlight w:val="none"/>
          <w:lang w:eastAsia="zh-CN"/>
        </w:rPr>
        <w:t>。</w:t>
      </w:r>
      <w:r>
        <w:rPr>
          <w:rFonts w:hint="eastAsia" w:cs="仿宋"/>
          <w:b w:val="0"/>
          <w:bCs w:val="0"/>
          <w:color w:val="auto"/>
          <w:kern w:val="0"/>
          <w:sz w:val="32"/>
          <w:szCs w:val="32"/>
          <w:highlight w:val="none"/>
        </w:rPr>
        <w:t>各级政府及相关部门应加强</w:t>
      </w:r>
      <w:r>
        <w:rPr>
          <w:rFonts w:hint="eastAsia" w:cs="仿宋"/>
          <w:b w:val="0"/>
          <w:bCs w:val="0"/>
          <w:color w:val="auto"/>
          <w:kern w:val="0"/>
          <w:sz w:val="32"/>
          <w:szCs w:val="32"/>
          <w:highlight w:val="none"/>
          <w:lang w:eastAsia="zh-CN"/>
        </w:rPr>
        <w:t>科</w:t>
      </w:r>
      <w:r>
        <w:rPr>
          <w:rFonts w:hint="eastAsia" w:cs="仿宋"/>
          <w:b w:val="0"/>
          <w:bCs w:val="0"/>
          <w:color w:val="auto"/>
          <w:kern w:val="0"/>
          <w:sz w:val="32"/>
          <w:szCs w:val="32"/>
          <w:highlight w:val="none"/>
        </w:rPr>
        <w:t>普宣传教育工作，普及辐射安全基本知识和辐射事故预防常识，增加公众的自我防范意识和相关心理准备，提高公众防范辐射事故的能力。</w:t>
      </w:r>
    </w:p>
    <w:p>
      <w:pPr>
        <w:pStyle w:val="4"/>
        <w:spacing w:line="600" w:lineRule="exact"/>
        <w:ind w:firstLine="31680"/>
        <w:rPr>
          <w:b w:val="0"/>
          <w:bCs w:val="0"/>
          <w:color w:val="auto"/>
          <w:sz w:val="32"/>
          <w:szCs w:val="32"/>
          <w:highlight w:val="none"/>
        </w:rPr>
      </w:pPr>
      <w:bookmarkStart w:id="272" w:name="_Toc74054819"/>
      <w:bookmarkStart w:id="273" w:name="_Toc13057"/>
      <w:r>
        <w:rPr>
          <w:rFonts w:hint="eastAsia"/>
          <w:b w:val="0"/>
          <w:bCs w:val="0"/>
          <w:color w:val="auto"/>
          <w:sz w:val="32"/>
          <w:szCs w:val="32"/>
          <w:highlight w:val="none"/>
          <w:lang w:val="en-US" w:eastAsia="zh-CN"/>
        </w:rPr>
        <w:t>2.</w:t>
      </w:r>
      <w:r>
        <w:rPr>
          <w:rFonts w:hint="eastAsia" w:cs="仿宋"/>
          <w:b w:val="0"/>
          <w:bCs w:val="0"/>
          <w:color w:val="auto"/>
          <w:sz w:val="32"/>
          <w:szCs w:val="32"/>
          <w:highlight w:val="none"/>
        </w:rPr>
        <w:t>应急培训</w:t>
      </w:r>
      <w:bookmarkEnd w:id="272"/>
      <w:bookmarkEnd w:id="273"/>
      <w:r>
        <w:rPr>
          <w:rFonts w:hint="eastAsia" w:cs="仿宋"/>
          <w:b w:val="0"/>
          <w:bCs w:val="0"/>
          <w:color w:val="auto"/>
          <w:sz w:val="32"/>
          <w:szCs w:val="32"/>
          <w:highlight w:val="none"/>
          <w:lang w:eastAsia="zh-CN"/>
        </w:rPr>
        <w:t>。</w:t>
      </w:r>
      <w:bookmarkStart w:id="274" w:name="_Toc74054820"/>
      <w:r>
        <w:rPr>
          <w:rFonts w:hint="eastAsia" w:cs="仿宋"/>
          <w:b w:val="0"/>
          <w:bCs w:val="0"/>
          <w:color w:val="auto"/>
          <w:sz w:val="32"/>
          <w:szCs w:val="32"/>
          <w:highlight w:val="none"/>
        </w:rPr>
        <w:t>各级政府及相关部门应加强辐射事故应急专业人员的日常培训，培养一批训练有素的辐射事故应急处置、监测等专业人才，增强辐射事故应对能力。</w:t>
      </w:r>
      <w:bookmarkEnd w:id="274"/>
    </w:p>
    <w:p>
      <w:pPr>
        <w:pStyle w:val="4"/>
        <w:spacing w:line="600" w:lineRule="exact"/>
        <w:ind w:firstLine="31680"/>
        <w:rPr>
          <w:b w:val="0"/>
          <w:bCs w:val="0"/>
          <w:color w:val="auto"/>
          <w:sz w:val="32"/>
          <w:szCs w:val="32"/>
          <w:highlight w:val="none"/>
        </w:rPr>
      </w:pPr>
      <w:bookmarkStart w:id="275" w:name="_Toc74054821"/>
      <w:bookmarkStart w:id="276" w:name="_Toc25690"/>
      <w:r>
        <w:rPr>
          <w:rFonts w:hint="eastAsia"/>
          <w:b w:val="0"/>
          <w:bCs w:val="0"/>
          <w:color w:val="auto"/>
          <w:sz w:val="32"/>
          <w:szCs w:val="32"/>
          <w:highlight w:val="none"/>
          <w:lang w:val="en-US" w:eastAsia="zh-CN"/>
        </w:rPr>
        <w:t>3.</w:t>
      </w:r>
      <w:r>
        <w:rPr>
          <w:rFonts w:hint="eastAsia" w:cs="仿宋"/>
          <w:b w:val="0"/>
          <w:bCs w:val="0"/>
          <w:color w:val="auto"/>
          <w:sz w:val="32"/>
          <w:szCs w:val="32"/>
          <w:highlight w:val="none"/>
        </w:rPr>
        <w:t>应急演</w:t>
      </w:r>
      <w:bookmarkEnd w:id="275"/>
      <w:r>
        <w:rPr>
          <w:rFonts w:hint="eastAsia" w:cs="仿宋"/>
          <w:b w:val="0"/>
          <w:bCs w:val="0"/>
          <w:color w:val="auto"/>
          <w:sz w:val="32"/>
          <w:szCs w:val="32"/>
          <w:highlight w:val="none"/>
        </w:rPr>
        <w:t>习</w:t>
      </w:r>
      <w:bookmarkEnd w:id="276"/>
      <w:r>
        <w:rPr>
          <w:rFonts w:hint="eastAsia" w:cs="仿宋"/>
          <w:b w:val="0"/>
          <w:bCs w:val="0"/>
          <w:color w:val="auto"/>
          <w:sz w:val="32"/>
          <w:szCs w:val="32"/>
          <w:highlight w:val="none"/>
          <w:lang w:eastAsia="zh-CN"/>
        </w:rPr>
        <w:t>。</w:t>
      </w:r>
      <w:bookmarkStart w:id="277" w:name="_Toc74054822"/>
      <w:r>
        <w:rPr>
          <w:rFonts w:hint="eastAsia" w:cs="仿宋"/>
          <w:b w:val="0"/>
          <w:bCs w:val="0"/>
          <w:color w:val="auto"/>
          <w:sz w:val="32"/>
          <w:szCs w:val="32"/>
          <w:highlight w:val="none"/>
        </w:rPr>
        <w:t>各级政府及相关部门应有计划、有组织地开展辐射事故应急演习，磨合机制、锻炼队伍、完善预案，切实提高防范和处置辐射事故的能力。演习应有记录和总结报告，并根据演习结果不断修改和完善应急预案。</w:t>
      </w:r>
    </w:p>
    <w:bookmarkEnd w:id="277"/>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78" w:name="_Toc23682"/>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资金保障</w:t>
      </w:r>
      <w:bookmarkEnd w:id="269"/>
      <w:bookmarkEnd w:id="278"/>
    </w:p>
    <w:p>
      <w:pPr>
        <w:pageBreakBefore w:val="0"/>
        <w:widowControl w:val="0"/>
        <w:kinsoku/>
        <w:wordWrap/>
        <w:overflowPunct/>
        <w:topLinePunct w:val="0"/>
        <w:autoSpaceDE/>
        <w:autoSpaceDN/>
        <w:bidi w:val="0"/>
        <w:adjustRightInd/>
        <w:snapToGrid/>
        <w:spacing w:line="600" w:lineRule="exact"/>
        <w:ind w:firstLine="600"/>
        <w:textAlignment w:val="auto"/>
        <w:rPr>
          <w:b w:val="0"/>
          <w:bCs w:val="0"/>
          <w:color w:val="auto"/>
          <w:sz w:val="32"/>
          <w:szCs w:val="32"/>
          <w:highlight w:val="none"/>
        </w:rPr>
      </w:pPr>
      <w:bookmarkStart w:id="279" w:name="_Toc74054806"/>
      <w:bookmarkStart w:id="280" w:name="_Toc12061"/>
      <w:bookmarkStart w:id="281" w:name="_Toc74054807"/>
      <w:r>
        <w:rPr>
          <w:rFonts w:hint="eastAsia"/>
          <w:b w:val="0"/>
          <w:bCs w:val="0"/>
          <w:color w:val="auto"/>
          <w:sz w:val="32"/>
          <w:szCs w:val="32"/>
          <w:highlight w:val="none"/>
        </w:rPr>
        <w:t>各级财政负责落实应由同级政府承担的辐射事故应急响应工作经费。</w:t>
      </w:r>
      <w:r>
        <w:rPr>
          <w:b w:val="0"/>
          <w:bCs w:val="0"/>
          <w:color w:val="auto"/>
          <w:sz w:val="32"/>
          <w:szCs w:val="32"/>
          <w:highlight w:val="none"/>
        </w:rPr>
        <w:t>各级辐射</w:t>
      </w:r>
      <w:r>
        <w:rPr>
          <w:rFonts w:hint="eastAsia"/>
          <w:b w:val="0"/>
          <w:bCs w:val="0"/>
          <w:color w:val="auto"/>
          <w:sz w:val="32"/>
          <w:szCs w:val="32"/>
          <w:highlight w:val="none"/>
        </w:rPr>
        <w:t>事故应急指挥部成员</w:t>
      </w:r>
      <w:r>
        <w:rPr>
          <w:b w:val="0"/>
          <w:bCs w:val="0"/>
          <w:color w:val="auto"/>
          <w:sz w:val="32"/>
          <w:szCs w:val="32"/>
          <w:highlight w:val="none"/>
        </w:rPr>
        <w:t>单位</w:t>
      </w:r>
      <w:r>
        <w:rPr>
          <w:rFonts w:hint="eastAsia"/>
          <w:b w:val="0"/>
          <w:bCs w:val="0"/>
          <w:color w:val="auto"/>
          <w:sz w:val="32"/>
          <w:szCs w:val="32"/>
          <w:highlight w:val="none"/>
        </w:rPr>
        <w:t>应</w:t>
      </w:r>
      <w:r>
        <w:rPr>
          <w:b w:val="0"/>
          <w:bCs w:val="0"/>
          <w:color w:val="auto"/>
          <w:sz w:val="32"/>
          <w:szCs w:val="32"/>
          <w:highlight w:val="none"/>
        </w:rPr>
        <w:t>根据</w:t>
      </w:r>
      <w:r>
        <w:rPr>
          <w:rFonts w:hint="eastAsia"/>
          <w:b w:val="0"/>
          <w:bCs w:val="0"/>
          <w:color w:val="auto"/>
          <w:sz w:val="32"/>
          <w:szCs w:val="32"/>
          <w:highlight w:val="none"/>
        </w:rPr>
        <w:t>承担的</w:t>
      </w:r>
      <w:r>
        <w:rPr>
          <w:b w:val="0"/>
          <w:bCs w:val="0"/>
          <w:color w:val="auto"/>
          <w:sz w:val="32"/>
          <w:szCs w:val="32"/>
          <w:highlight w:val="none"/>
        </w:rPr>
        <w:t>辐射事故应急</w:t>
      </w:r>
      <w:r>
        <w:rPr>
          <w:rFonts w:hint="eastAsia"/>
          <w:b w:val="0"/>
          <w:bCs w:val="0"/>
          <w:color w:val="auto"/>
          <w:sz w:val="32"/>
          <w:szCs w:val="32"/>
          <w:highlight w:val="none"/>
        </w:rPr>
        <w:t>响应工作任务</w:t>
      </w:r>
      <w:r>
        <w:rPr>
          <w:b w:val="0"/>
          <w:bCs w:val="0"/>
          <w:color w:val="auto"/>
          <w:sz w:val="32"/>
          <w:szCs w:val="32"/>
          <w:highlight w:val="none"/>
        </w:rPr>
        <w:t>，</w:t>
      </w:r>
      <w:r>
        <w:rPr>
          <w:rFonts w:hint="eastAsia"/>
          <w:b w:val="0"/>
          <w:bCs w:val="0"/>
          <w:color w:val="auto"/>
          <w:sz w:val="32"/>
          <w:szCs w:val="32"/>
          <w:highlight w:val="none"/>
        </w:rPr>
        <w:t>编制</w:t>
      </w:r>
      <w:r>
        <w:rPr>
          <w:b w:val="0"/>
          <w:bCs w:val="0"/>
          <w:color w:val="auto"/>
          <w:sz w:val="32"/>
          <w:szCs w:val="32"/>
          <w:highlight w:val="none"/>
        </w:rPr>
        <w:t>项目支出预算报</w:t>
      </w:r>
      <w:r>
        <w:rPr>
          <w:rFonts w:hint="eastAsia"/>
          <w:b w:val="0"/>
          <w:bCs w:val="0"/>
          <w:color w:val="auto"/>
          <w:sz w:val="32"/>
          <w:szCs w:val="32"/>
          <w:highlight w:val="none"/>
        </w:rPr>
        <w:t>同级</w:t>
      </w:r>
      <w:r>
        <w:rPr>
          <w:b w:val="0"/>
          <w:bCs w:val="0"/>
          <w:color w:val="auto"/>
          <w:sz w:val="32"/>
          <w:szCs w:val="32"/>
          <w:highlight w:val="none"/>
        </w:rPr>
        <w:t>财政部门审</w:t>
      </w:r>
      <w:r>
        <w:rPr>
          <w:rFonts w:hint="eastAsia"/>
          <w:b w:val="0"/>
          <w:bCs w:val="0"/>
          <w:color w:val="auto"/>
          <w:sz w:val="32"/>
          <w:szCs w:val="32"/>
          <w:highlight w:val="none"/>
        </w:rPr>
        <w:t>核安排。</w:t>
      </w:r>
      <w:bookmarkEnd w:id="279"/>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（三）</w:t>
      </w:r>
      <w:r>
        <w:rPr>
          <w:rFonts w:hint="eastAsia" w:ascii="方正楷体_GBK" w:hAnsi="方正楷体_GBK" w:eastAsia="方正楷体_GBK" w:cs="方正楷体_GBK"/>
          <w:b w:val="0"/>
          <w:bCs w:val="0"/>
          <w:color w:val="auto"/>
          <w:sz w:val="32"/>
          <w:szCs w:val="32"/>
          <w:highlight w:val="none"/>
        </w:rPr>
        <w:t>物资装备保障</w:t>
      </w:r>
      <w:bookmarkEnd w:id="280"/>
      <w:bookmarkEnd w:id="281"/>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bookmarkStart w:id="282" w:name="_Toc74054808"/>
      <w:r>
        <w:rPr>
          <w:rFonts w:hint="eastAsia" w:cs="仿宋"/>
          <w:b w:val="0"/>
          <w:bCs w:val="0"/>
          <w:color w:val="auto"/>
          <w:sz w:val="32"/>
          <w:szCs w:val="32"/>
          <w:highlight w:val="none"/>
        </w:rPr>
        <w:t>各级政府及相关部门应根据工作需要，配备相应的技术装备、防护用品和所需物资。定期清点、维护应急装备和物资，保证应急装备和物资处于良好备用状态。</w:t>
      </w:r>
      <w:bookmarkEnd w:id="282"/>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83" w:name="_Toc74054816"/>
      <w:bookmarkStart w:id="284" w:name="_Toc9987"/>
      <w:bookmarkStart w:id="285" w:name="_Hlk66281430"/>
      <w:r>
        <w:rPr>
          <w:rFonts w:hint="eastAsia" w:ascii="方正楷体_GBK" w:hAnsi="方正楷体_GBK" w:eastAsia="方正楷体_GBK" w:cs="方正楷体_GBK"/>
          <w:b w:val="0"/>
          <w:bCs w:val="0"/>
          <w:color w:val="auto"/>
          <w:sz w:val="32"/>
          <w:szCs w:val="32"/>
          <w:highlight w:val="none"/>
          <w:lang w:eastAsia="zh-CN"/>
        </w:rPr>
        <w:t>（四）</w:t>
      </w:r>
      <w:r>
        <w:rPr>
          <w:rFonts w:hint="eastAsia" w:ascii="方正楷体_GBK" w:hAnsi="方正楷体_GBK" w:eastAsia="方正楷体_GBK" w:cs="方正楷体_GBK"/>
          <w:b w:val="0"/>
          <w:bCs w:val="0"/>
          <w:color w:val="auto"/>
          <w:sz w:val="32"/>
          <w:szCs w:val="32"/>
          <w:highlight w:val="none"/>
        </w:rPr>
        <w:t>应急值守</w:t>
      </w:r>
      <w:bookmarkEnd w:id="283"/>
      <w:bookmarkEnd w:id="284"/>
    </w:p>
    <w:bookmarkEnd w:id="285"/>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kern w:val="0"/>
          <w:sz w:val="32"/>
          <w:szCs w:val="32"/>
          <w:highlight w:val="none"/>
        </w:rPr>
      </w:pPr>
      <w:r>
        <w:rPr>
          <w:rFonts w:hint="eastAsia" w:cs="仿宋"/>
          <w:b w:val="0"/>
          <w:bCs w:val="0"/>
          <w:color w:val="auto"/>
          <w:kern w:val="0"/>
          <w:sz w:val="32"/>
          <w:szCs w:val="32"/>
          <w:highlight w:val="none"/>
        </w:rPr>
        <w:t>市辐射应急办实行</w:t>
      </w:r>
      <w:r>
        <w:rPr>
          <w:b w:val="0"/>
          <w:bCs w:val="0"/>
          <w:color w:val="auto"/>
          <w:kern w:val="0"/>
          <w:sz w:val="32"/>
          <w:szCs w:val="32"/>
          <w:highlight w:val="none"/>
        </w:rPr>
        <w:t>24</w:t>
      </w:r>
      <w:r>
        <w:rPr>
          <w:rFonts w:hint="eastAsia" w:cs="仿宋"/>
          <w:b w:val="0"/>
          <w:bCs w:val="0"/>
          <w:color w:val="auto"/>
          <w:kern w:val="0"/>
          <w:sz w:val="32"/>
          <w:szCs w:val="32"/>
          <w:highlight w:val="none"/>
        </w:rPr>
        <w:t>小时电话值班，各应急响应人员通讯设备随时保持畅通。</w:t>
      </w:r>
    </w:p>
    <w:p>
      <w:pPr>
        <w:pageBreakBefore w:val="0"/>
        <w:widowControl w:val="0"/>
        <w:kinsoku/>
        <w:wordWrap/>
        <w:overflowPunct/>
        <w:topLinePunct w:val="0"/>
        <w:autoSpaceDE/>
        <w:autoSpaceDN/>
        <w:bidi w:val="0"/>
        <w:adjustRightInd/>
        <w:snapToGrid/>
        <w:spacing w:line="600" w:lineRule="exact"/>
        <w:ind w:firstLine="31680"/>
        <w:textAlignment w:val="auto"/>
        <w:rPr>
          <w:rFonts w:eastAsia="仿宋_GB2312"/>
          <w:b w:val="0"/>
          <w:bCs w:val="0"/>
          <w:color w:val="auto"/>
          <w:kern w:val="0"/>
          <w:sz w:val="32"/>
          <w:szCs w:val="32"/>
          <w:highlight w:val="none"/>
        </w:rPr>
      </w:pPr>
      <w:r>
        <w:rPr>
          <w:rFonts w:hint="eastAsia" w:cs="仿宋"/>
          <w:b w:val="0"/>
          <w:bCs w:val="0"/>
          <w:color w:val="auto"/>
          <w:kern w:val="0"/>
          <w:sz w:val="32"/>
          <w:szCs w:val="32"/>
          <w:highlight w:val="none"/>
        </w:rPr>
        <w:t>辐射事故应急响应期间，应急指挥机构及相关成员单位实行</w:t>
      </w:r>
      <w:r>
        <w:rPr>
          <w:b w:val="0"/>
          <w:bCs w:val="0"/>
          <w:color w:val="auto"/>
          <w:kern w:val="0"/>
          <w:sz w:val="32"/>
          <w:szCs w:val="32"/>
          <w:highlight w:val="none"/>
        </w:rPr>
        <w:t>24</w:t>
      </w:r>
      <w:r>
        <w:rPr>
          <w:rFonts w:hint="eastAsia" w:cs="仿宋"/>
          <w:b w:val="0"/>
          <w:bCs w:val="0"/>
          <w:color w:val="auto"/>
          <w:kern w:val="0"/>
          <w:sz w:val="32"/>
          <w:szCs w:val="32"/>
          <w:highlight w:val="none"/>
        </w:rPr>
        <w:t>小时在岗值班。</w:t>
      </w:r>
    </w:p>
    <w:bookmarkEnd w:id="266"/>
    <w:p>
      <w:pPr>
        <w:pStyle w:val="2"/>
        <w:pageBreakBefore w:val="0"/>
        <w:widowControl w:val="0"/>
        <w:kinsoku/>
        <w:wordWrap/>
        <w:overflowPunct/>
        <w:topLinePunct w:val="0"/>
        <w:autoSpaceDE/>
        <w:autoSpaceDN/>
        <w:bidi w:val="0"/>
        <w:adjustRightInd/>
        <w:snapToGrid/>
        <w:spacing w:line="600" w:lineRule="exact"/>
        <w:ind w:firstLine="31680"/>
        <w:textAlignment w:val="auto"/>
        <w:rPr>
          <w:rFonts w:hint="eastAsia" w:eastAsia="黑体"/>
          <w:b w:val="0"/>
          <w:bCs w:val="0"/>
          <w:color w:val="auto"/>
          <w:sz w:val="32"/>
          <w:szCs w:val="32"/>
          <w:highlight w:val="none"/>
          <w:lang w:eastAsia="zh-CN"/>
        </w:rPr>
      </w:pPr>
      <w:bookmarkStart w:id="286" w:name="_Toc19808"/>
      <w:bookmarkStart w:id="287" w:name="_Toc74054823"/>
      <w:bookmarkStart w:id="288" w:name="_Hlk66281467"/>
      <w:r>
        <w:rPr>
          <w:rFonts w:hint="eastAsia"/>
          <w:b w:val="0"/>
          <w:bCs w:val="0"/>
          <w:color w:val="auto"/>
          <w:sz w:val="32"/>
          <w:szCs w:val="32"/>
          <w:highlight w:val="none"/>
          <w:lang w:eastAsia="zh-CN"/>
        </w:rPr>
        <w:t>八、</w:t>
      </w:r>
      <w:r>
        <w:rPr>
          <w:rFonts w:hint="eastAsia" w:cs="黑体"/>
          <w:b w:val="0"/>
          <w:bCs w:val="0"/>
          <w:color w:val="auto"/>
          <w:sz w:val="32"/>
          <w:szCs w:val="32"/>
          <w:highlight w:val="none"/>
        </w:rPr>
        <w:t>附则</w:t>
      </w:r>
      <w:bookmarkEnd w:id="286"/>
      <w:bookmarkEnd w:id="287"/>
    </w:p>
    <w:bookmarkEnd w:id="288"/>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89" w:name="_Hlk66281505"/>
      <w:bookmarkStart w:id="290" w:name="_Toc74054824"/>
      <w:bookmarkStart w:id="291" w:name="_Toc22667"/>
      <w:bookmarkStart w:id="292" w:name="_Toc333397788"/>
      <w:r>
        <w:rPr>
          <w:rFonts w:hint="eastAsia" w:ascii="方正楷体_GBK" w:hAnsi="方正楷体_GBK" w:eastAsia="方正楷体_GBK" w:cs="方正楷体_GBK"/>
          <w:b w:val="0"/>
          <w:bCs w:val="0"/>
          <w:color w:val="auto"/>
          <w:sz w:val="32"/>
          <w:szCs w:val="32"/>
          <w:highlight w:val="none"/>
          <w:lang w:eastAsia="zh-CN"/>
        </w:rPr>
        <w:t>（一）</w:t>
      </w:r>
      <w:bookmarkEnd w:id="289"/>
      <w:bookmarkStart w:id="293" w:name="_Hlk66281493"/>
      <w:bookmarkStart w:id="294" w:name="_Hlk66281532"/>
      <w:r>
        <w:rPr>
          <w:rFonts w:hint="eastAsia" w:ascii="方正楷体_GBK" w:hAnsi="方正楷体_GBK" w:eastAsia="方正楷体_GBK" w:cs="方正楷体_GBK"/>
          <w:b w:val="0"/>
          <w:bCs w:val="0"/>
          <w:color w:val="auto"/>
          <w:sz w:val="32"/>
          <w:szCs w:val="32"/>
          <w:highlight w:val="none"/>
        </w:rPr>
        <w:t>预案管理</w:t>
      </w:r>
      <w:bookmarkEnd w:id="290"/>
      <w:bookmarkEnd w:id="291"/>
      <w:bookmarkEnd w:id="293"/>
    </w:p>
    <w:bookmarkEnd w:id="292"/>
    <w:bookmarkEnd w:id="294"/>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rPr>
        <w:t>市</w:t>
      </w:r>
      <w:r>
        <w:rPr>
          <w:rFonts w:hint="eastAsia" w:cs="仿宋"/>
          <w:b w:val="0"/>
          <w:bCs w:val="0"/>
          <w:color w:val="auto"/>
          <w:sz w:val="32"/>
          <w:szCs w:val="32"/>
          <w:highlight w:val="none"/>
          <w:lang w:eastAsia="zh-CN"/>
        </w:rPr>
        <w:t>政府</w:t>
      </w:r>
      <w:r>
        <w:rPr>
          <w:rFonts w:hint="eastAsia" w:cs="仿宋"/>
          <w:b w:val="0"/>
          <w:bCs w:val="0"/>
          <w:color w:val="auto"/>
          <w:sz w:val="32"/>
          <w:szCs w:val="32"/>
          <w:highlight w:val="none"/>
        </w:rPr>
        <w:t>负责本预案的编制和印发</w:t>
      </w:r>
      <w:r>
        <w:rPr>
          <w:rFonts w:hint="eastAsia" w:cs="仿宋"/>
          <w:b w:val="0"/>
          <w:bCs w:val="0"/>
          <w:color w:val="auto"/>
          <w:sz w:val="32"/>
          <w:szCs w:val="32"/>
          <w:highlight w:val="none"/>
          <w:lang w:eastAsia="zh-CN"/>
        </w:rPr>
        <w:t>，</w:t>
      </w:r>
      <w:r>
        <w:rPr>
          <w:rFonts w:hint="eastAsia"/>
          <w:b w:val="0"/>
          <w:bCs w:val="0"/>
          <w:color w:val="auto"/>
          <w:sz w:val="32"/>
          <w:szCs w:val="32"/>
          <w:highlight w:val="none"/>
        </w:rPr>
        <w:t>并报省辐射应急办备案</w:t>
      </w:r>
      <w:r>
        <w:rPr>
          <w:rFonts w:hint="eastAsia"/>
          <w:b w:val="0"/>
          <w:bCs w:val="0"/>
          <w:color w:val="auto"/>
          <w:sz w:val="32"/>
          <w:szCs w:val="32"/>
          <w:highlight w:val="none"/>
          <w:lang w:eastAsia="zh-CN"/>
        </w:rPr>
        <w:t>。</w:t>
      </w:r>
      <w:r>
        <w:rPr>
          <w:rFonts w:hint="eastAsia" w:cs="仿宋"/>
          <w:b w:val="0"/>
          <w:bCs w:val="0"/>
          <w:color w:val="auto"/>
          <w:sz w:val="32"/>
          <w:szCs w:val="32"/>
          <w:highlight w:val="none"/>
        </w:rPr>
        <w:t>根据本预案，各成员单位应制定相应的实施细则。</w:t>
      </w:r>
    </w:p>
    <w:p>
      <w:pPr>
        <w:pStyle w:val="3"/>
        <w:pageBreakBefore w:val="0"/>
        <w:widowControl w:val="0"/>
        <w:kinsoku/>
        <w:wordWrap/>
        <w:overflowPunct/>
        <w:topLinePunct w:val="0"/>
        <w:autoSpaceDE/>
        <w:autoSpaceDN/>
        <w:bidi w:val="0"/>
        <w:adjustRightInd/>
        <w:snapToGrid/>
        <w:spacing w:line="600" w:lineRule="exact"/>
        <w:ind w:firstLine="31680"/>
        <w:textAlignment w:val="auto"/>
        <w:rPr>
          <w:rFonts w:hint="eastAsia" w:ascii="方正楷体_GBK" w:hAnsi="方正楷体_GBK" w:eastAsia="方正楷体_GBK" w:cs="方正楷体_GBK"/>
          <w:b w:val="0"/>
          <w:bCs w:val="0"/>
          <w:color w:val="auto"/>
          <w:sz w:val="32"/>
          <w:szCs w:val="32"/>
          <w:highlight w:val="none"/>
        </w:rPr>
      </w:pPr>
      <w:bookmarkStart w:id="295" w:name="_Toc74054825"/>
      <w:bookmarkStart w:id="296" w:name="_Toc756"/>
      <w:r>
        <w:rPr>
          <w:rFonts w:hint="eastAsia" w:ascii="方正楷体_GBK" w:hAnsi="方正楷体_GBK" w:eastAsia="方正楷体_GBK" w:cs="方正楷体_GBK"/>
          <w:b w:val="0"/>
          <w:bCs w:val="0"/>
          <w:color w:val="auto"/>
          <w:sz w:val="32"/>
          <w:szCs w:val="32"/>
          <w:highlight w:val="none"/>
          <w:lang w:eastAsia="zh-CN"/>
        </w:rPr>
        <w:t>（二）</w:t>
      </w:r>
      <w:r>
        <w:rPr>
          <w:rFonts w:hint="eastAsia" w:ascii="方正楷体_GBK" w:hAnsi="方正楷体_GBK" w:eastAsia="方正楷体_GBK" w:cs="方正楷体_GBK"/>
          <w:b w:val="0"/>
          <w:bCs w:val="0"/>
          <w:color w:val="auto"/>
          <w:sz w:val="32"/>
          <w:szCs w:val="32"/>
          <w:highlight w:val="none"/>
        </w:rPr>
        <w:t>预案实施</w:t>
      </w:r>
      <w:bookmarkEnd w:id="295"/>
      <w:bookmarkEnd w:id="296"/>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r>
        <w:rPr>
          <w:rFonts w:hint="eastAsia" w:cs="仿宋"/>
          <w:b w:val="0"/>
          <w:bCs w:val="0"/>
          <w:color w:val="auto"/>
          <w:sz w:val="32"/>
          <w:szCs w:val="32"/>
          <w:highlight w:val="none"/>
        </w:rPr>
        <w:t>本预案由市</w:t>
      </w:r>
      <w:r>
        <w:rPr>
          <w:rFonts w:hint="eastAsia" w:cs="仿宋"/>
          <w:b w:val="0"/>
          <w:bCs w:val="0"/>
          <w:color w:val="auto"/>
          <w:sz w:val="32"/>
          <w:szCs w:val="32"/>
          <w:highlight w:val="none"/>
          <w:lang w:eastAsia="zh-CN"/>
        </w:rPr>
        <w:t>政府</w:t>
      </w:r>
      <w:r>
        <w:rPr>
          <w:rFonts w:hint="eastAsia" w:cs="仿宋"/>
          <w:b w:val="0"/>
          <w:bCs w:val="0"/>
          <w:color w:val="auto"/>
          <w:sz w:val="32"/>
          <w:szCs w:val="32"/>
          <w:highlight w:val="none"/>
        </w:rPr>
        <w:t>负责解释，自发布之日起执行。</w:t>
      </w:r>
      <w:bookmarkStart w:id="297" w:name="_Toc3051"/>
    </w:p>
    <w:bookmarkEnd w:id="297"/>
    <w:p>
      <w:pPr>
        <w:pStyle w:val="2"/>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rFonts w:hint="eastAsia" w:cs="仿宋"/>
          <w:b w:val="0"/>
          <w:bCs w:val="0"/>
          <w:color w:val="auto"/>
          <w:sz w:val="32"/>
          <w:szCs w:val="32"/>
          <w:highlight w:val="none"/>
        </w:rPr>
        <w:t>附件：</w:t>
      </w:r>
      <w:r>
        <w:rPr>
          <w:b w:val="0"/>
          <w:bCs w:val="0"/>
          <w:color w:val="auto"/>
          <w:sz w:val="32"/>
          <w:szCs w:val="32"/>
          <w:highlight w:val="none"/>
        </w:rPr>
        <w:t>1.</w:t>
      </w:r>
      <w:r>
        <w:rPr>
          <w:rFonts w:hint="eastAsia" w:cs="仿宋"/>
          <w:b w:val="0"/>
          <w:bCs w:val="0"/>
          <w:color w:val="auto"/>
          <w:sz w:val="32"/>
          <w:szCs w:val="32"/>
          <w:highlight w:val="none"/>
        </w:rPr>
        <w:t>辐射事故应急响应电话记录表</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b w:val="0"/>
          <w:bCs w:val="0"/>
          <w:color w:val="auto"/>
          <w:sz w:val="32"/>
          <w:szCs w:val="32"/>
          <w:highlight w:val="none"/>
        </w:rPr>
        <w:t xml:space="preserve">      2.</w:t>
      </w:r>
      <w:r>
        <w:rPr>
          <w:rFonts w:hint="eastAsia" w:cs="仿宋"/>
          <w:b w:val="0"/>
          <w:bCs w:val="0"/>
          <w:color w:val="auto"/>
          <w:sz w:val="32"/>
          <w:szCs w:val="32"/>
          <w:highlight w:val="none"/>
        </w:rPr>
        <w:t>辐射事故初始报告表</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b w:val="0"/>
          <w:bCs w:val="0"/>
          <w:color w:val="auto"/>
          <w:sz w:val="32"/>
          <w:szCs w:val="32"/>
          <w:highlight w:val="none"/>
        </w:rPr>
        <w:t xml:space="preserve">      3.</w:t>
      </w:r>
      <w:r>
        <w:rPr>
          <w:rFonts w:hint="eastAsia" w:cs="仿宋"/>
          <w:b w:val="0"/>
          <w:bCs w:val="0"/>
          <w:color w:val="auto"/>
          <w:sz w:val="32"/>
          <w:szCs w:val="32"/>
          <w:highlight w:val="none"/>
        </w:rPr>
        <w:t>辐射事故后续报告表</w:t>
      </w:r>
    </w:p>
    <w:p>
      <w:pPr>
        <w:pageBreakBefore w:val="0"/>
        <w:widowControl w:val="0"/>
        <w:kinsoku/>
        <w:wordWrap/>
        <w:overflowPunct/>
        <w:topLinePunct w:val="0"/>
        <w:autoSpaceDE/>
        <w:autoSpaceDN/>
        <w:bidi w:val="0"/>
        <w:adjustRightInd/>
        <w:snapToGrid/>
        <w:spacing w:line="600" w:lineRule="exact"/>
        <w:ind w:firstLine="31680"/>
        <w:textAlignment w:val="auto"/>
        <w:rPr>
          <w:b w:val="0"/>
          <w:bCs w:val="0"/>
          <w:color w:val="auto"/>
          <w:sz w:val="32"/>
          <w:szCs w:val="32"/>
          <w:highlight w:val="none"/>
        </w:rPr>
      </w:pPr>
      <w:r>
        <w:rPr>
          <w:b w:val="0"/>
          <w:bCs w:val="0"/>
          <w:color w:val="auto"/>
          <w:sz w:val="32"/>
          <w:szCs w:val="32"/>
          <w:highlight w:val="none"/>
        </w:rPr>
        <w:t xml:space="preserve">      4.</w:t>
      </w:r>
      <w:r>
        <w:rPr>
          <w:rFonts w:hint="eastAsia" w:cs="仿宋"/>
          <w:b w:val="0"/>
          <w:bCs w:val="0"/>
          <w:color w:val="auto"/>
          <w:sz w:val="32"/>
          <w:szCs w:val="32"/>
          <w:highlight w:val="none"/>
        </w:rPr>
        <w:t>辐射事故处理结果报告编制大纲</w:t>
      </w: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pacing w:val="-6"/>
          <w:sz w:val="32"/>
          <w:szCs w:val="32"/>
          <w:highlight w:val="none"/>
        </w:rPr>
      </w:pPr>
      <w:r>
        <w:rPr>
          <w:b w:val="0"/>
          <w:bCs w:val="0"/>
          <w:color w:val="auto"/>
          <w:sz w:val="32"/>
          <w:szCs w:val="32"/>
          <w:highlight w:val="none"/>
        </w:rPr>
        <w:t xml:space="preserve">      5.</w:t>
      </w:r>
      <w:r>
        <w:rPr>
          <w:rFonts w:hint="eastAsia" w:cs="仿宋"/>
          <w:b w:val="0"/>
          <w:bCs w:val="0"/>
          <w:color w:val="auto"/>
          <w:spacing w:val="-6"/>
          <w:sz w:val="32"/>
          <w:szCs w:val="32"/>
          <w:highlight w:val="none"/>
        </w:rPr>
        <w:t>市级辐射事故应急组织在不同事故状态下启动情况表</w:t>
      </w: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p>
    <w:p>
      <w:pPr>
        <w:pageBreakBefore w:val="0"/>
        <w:widowControl w:val="0"/>
        <w:kinsoku/>
        <w:wordWrap/>
        <w:overflowPunct/>
        <w:topLinePunct w:val="0"/>
        <w:autoSpaceDE/>
        <w:autoSpaceDN/>
        <w:bidi w:val="0"/>
        <w:adjustRightInd/>
        <w:snapToGrid/>
        <w:spacing w:line="600" w:lineRule="exact"/>
        <w:ind w:firstLine="31680"/>
        <w:textAlignment w:val="auto"/>
        <w:rPr>
          <w:rFonts w:hint="eastAsia" w:cs="仿宋"/>
          <w:b w:val="0"/>
          <w:bCs w:val="0"/>
          <w:color w:val="auto"/>
          <w:sz w:val="32"/>
          <w:szCs w:val="32"/>
          <w:highlight w:val="none"/>
        </w:rPr>
      </w:pPr>
    </w:p>
    <w:p>
      <w:pPr>
        <w:pStyle w:val="3"/>
        <w:spacing w:line="600" w:lineRule="exact"/>
        <w:ind w:left="0" w:leftChars="0" w:firstLine="0" w:firstLineChars="0"/>
        <w:rPr>
          <w:rFonts w:hint="eastAsia" w:ascii="黑体" w:hAnsi="黑体" w:eastAsia="黑体" w:cs="黑体"/>
          <w:b w:val="0"/>
          <w:bCs w:val="0"/>
          <w:color w:val="auto"/>
          <w:sz w:val="32"/>
          <w:szCs w:val="32"/>
          <w:highlight w:val="none"/>
        </w:rPr>
      </w:pPr>
      <w:bookmarkStart w:id="298" w:name="_Toc3049"/>
      <w:r>
        <w:rPr>
          <w:rFonts w:hint="eastAsia" w:ascii="黑体" w:hAnsi="黑体" w:eastAsia="黑体" w:cs="黑体"/>
          <w:b w:val="0"/>
          <w:bCs w:val="0"/>
          <w:color w:val="auto"/>
          <w:sz w:val="32"/>
          <w:szCs w:val="32"/>
          <w:highlight w:val="none"/>
        </w:rPr>
        <w:t>附件1</w:t>
      </w:r>
      <w:bookmarkEnd w:id="298"/>
    </w:p>
    <w:p>
      <w:pPr>
        <w:pStyle w:val="13"/>
        <w:widowControl w:val="0"/>
        <w:wordWrap/>
        <w:adjustRightInd/>
        <w:snapToGrid/>
        <w:spacing w:before="0" w:after="0" w:line="600" w:lineRule="exact"/>
        <w:ind w:left="0" w:leftChars="0" w:right="0" w:firstLine="640" w:firstLineChars="200"/>
        <w:jc w:val="center"/>
        <w:textAlignment w:val="auto"/>
        <w:outlineLvl w:val="0"/>
        <w:rPr>
          <w:b w:val="0"/>
          <w:bCs w:val="0"/>
          <w:color w:val="auto"/>
          <w:highlight w:val="none"/>
        </w:rPr>
      </w:pPr>
    </w:p>
    <w:p>
      <w:pPr>
        <w:spacing w:line="600" w:lineRule="exact"/>
        <w:ind w:firstLine="643"/>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辐射事故应急响应电话记录表</w:t>
      </w:r>
    </w:p>
    <w:p>
      <w:pPr>
        <w:spacing w:line="600" w:lineRule="exact"/>
        <w:ind w:firstLine="600"/>
        <w:rPr>
          <w:b w:val="0"/>
          <w:bCs w:val="0"/>
          <w:color w:val="auto"/>
          <w:sz w:val="32"/>
          <w:szCs w:val="32"/>
          <w:highlight w:val="none"/>
        </w:rPr>
      </w:pPr>
    </w:p>
    <w:p>
      <w:pPr>
        <w:spacing w:line="600" w:lineRule="exact"/>
        <w:ind w:firstLine="320" w:firstLineChars="100"/>
        <w:rPr>
          <w:b w:val="0"/>
          <w:bCs w:val="0"/>
          <w:color w:val="auto"/>
          <w:sz w:val="32"/>
          <w:szCs w:val="32"/>
          <w:highlight w:val="none"/>
        </w:rPr>
      </w:pPr>
      <w:r>
        <w:rPr>
          <w:rFonts w:hint="eastAsia"/>
          <w:b w:val="0"/>
          <w:bCs w:val="0"/>
          <w:color w:val="auto"/>
          <w:sz w:val="32"/>
          <w:szCs w:val="32"/>
          <w:highlight w:val="none"/>
        </w:rPr>
        <w:t>编号：电话记录</w:t>
      </w:r>
      <w:r>
        <w:rPr>
          <w:b w:val="0"/>
          <w:bCs w:val="0"/>
          <w:color w:val="auto"/>
          <w:sz w:val="32"/>
          <w:szCs w:val="32"/>
          <w:highlight w:val="none"/>
        </w:rPr>
        <w:t>[20</w:t>
      </w:r>
      <w:r>
        <w:rPr>
          <w:rFonts w:hint="eastAsia"/>
          <w:b w:val="0"/>
          <w:bCs w:val="0"/>
          <w:color w:val="auto"/>
          <w:sz w:val="32"/>
          <w:szCs w:val="32"/>
          <w:highlight w:val="none"/>
        </w:rPr>
        <w:t xml:space="preserve">2 </w:t>
      </w:r>
      <w:r>
        <w:rPr>
          <w:b w:val="0"/>
          <w:bCs w:val="0"/>
          <w:color w:val="auto"/>
          <w:sz w:val="32"/>
          <w:szCs w:val="32"/>
          <w:highlight w:val="none"/>
        </w:rPr>
        <w:t>]</w:t>
      </w:r>
      <w:r>
        <w:rPr>
          <w:b w:val="0"/>
          <w:bCs w:val="0"/>
          <w:color w:val="auto"/>
          <w:sz w:val="32"/>
          <w:szCs w:val="32"/>
          <w:highlight w:val="none"/>
          <w:u w:val="single"/>
        </w:rPr>
        <w:t xml:space="preserve">     </w:t>
      </w:r>
      <w:r>
        <w:rPr>
          <w:rFonts w:hint="eastAsia"/>
          <w:b w:val="0"/>
          <w:bCs w:val="0"/>
          <w:color w:val="auto"/>
          <w:sz w:val="32"/>
          <w:szCs w:val="32"/>
          <w:highlight w:val="none"/>
        </w:rPr>
        <w:t xml:space="preserve">号 </w:t>
      </w:r>
      <w:r>
        <w:rPr>
          <w:b w:val="0"/>
          <w:bCs w:val="0"/>
          <w:color w:val="auto"/>
          <w:sz w:val="32"/>
          <w:szCs w:val="32"/>
          <w:highlight w:val="none"/>
        </w:rPr>
        <w:t xml:space="preserve">      </w:t>
      </w:r>
      <w:r>
        <w:rPr>
          <w:rFonts w:hint="eastAsia"/>
          <w:b w:val="0"/>
          <w:bCs w:val="0"/>
          <w:color w:val="auto"/>
          <w:sz w:val="32"/>
          <w:szCs w:val="32"/>
          <w:highlight w:val="none"/>
        </w:rPr>
        <w:t xml:space="preserve">接到报告时间： </w:t>
      </w:r>
      <w:r>
        <w:rPr>
          <w:b w:val="0"/>
          <w:bCs w:val="0"/>
          <w:color w:val="auto"/>
          <w:sz w:val="32"/>
          <w:szCs w:val="32"/>
          <w:highlight w:val="none"/>
        </w:rPr>
        <w:t xml:space="preserve"> </w:t>
      </w:r>
      <w:r>
        <w:rPr>
          <w:rFonts w:hint="eastAsia"/>
          <w:b w:val="0"/>
          <w:bCs w:val="0"/>
          <w:color w:val="auto"/>
          <w:sz w:val="32"/>
          <w:szCs w:val="32"/>
          <w:highlight w:val="none"/>
        </w:rPr>
        <w:t xml:space="preserve">年 </w:t>
      </w:r>
      <w:r>
        <w:rPr>
          <w:b w:val="0"/>
          <w:bCs w:val="0"/>
          <w:color w:val="auto"/>
          <w:sz w:val="32"/>
          <w:szCs w:val="32"/>
          <w:highlight w:val="none"/>
        </w:rPr>
        <w:t xml:space="preserve"> </w:t>
      </w:r>
      <w:r>
        <w:rPr>
          <w:rFonts w:hint="eastAsia"/>
          <w:b w:val="0"/>
          <w:bCs w:val="0"/>
          <w:color w:val="auto"/>
          <w:sz w:val="32"/>
          <w:szCs w:val="32"/>
          <w:highlight w:val="none"/>
        </w:rPr>
        <w:t xml:space="preserve">月 </w:t>
      </w:r>
      <w:r>
        <w:rPr>
          <w:b w:val="0"/>
          <w:bCs w:val="0"/>
          <w:color w:val="auto"/>
          <w:sz w:val="32"/>
          <w:szCs w:val="32"/>
          <w:highlight w:val="none"/>
        </w:rPr>
        <w:t xml:space="preserve"> </w:t>
      </w:r>
      <w:r>
        <w:rPr>
          <w:rFonts w:hint="eastAsia"/>
          <w:b w:val="0"/>
          <w:bCs w:val="0"/>
          <w:color w:val="auto"/>
          <w:sz w:val="32"/>
          <w:szCs w:val="32"/>
          <w:highlight w:val="none"/>
        </w:rPr>
        <w:t xml:space="preserve">日 </w:t>
      </w:r>
      <w:r>
        <w:rPr>
          <w:b w:val="0"/>
          <w:bCs w:val="0"/>
          <w:color w:val="auto"/>
          <w:sz w:val="32"/>
          <w:szCs w:val="32"/>
          <w:highlight w:val="none"/>
        </w:rPr>
        <w:t xml:space="preserve"> </w:t>
      </w:r>
      <w:r>
        <w:rPr>
          <w:rFonts w:hint="eastAsia"/>
          <w:b w:val="0"/>
          <w:bCs w:val="0"/>
          <w:color w:val="auto"/>
          <w:sz w:val="32"/>
          <w:szCs w:val="32"/>
          <w:highlight w:val="none"/>
        </w:rPr>
        <w:t xml:space="preserve">时 </w:t>
      </w:r>
      <w:r>
        <w:rPr>
          <w:b w:val="0"/>
          <w:bCs w:val="0"/>
          <w:color w:val="auto"/>
          <w:sz w:val="32"/>
          <w:szCs w:val="32"/>
          <w:highlight w:val="none"/>
        </w:rPr>
        <w:t xml:space="preserve"> </w:t>
      </w:r>
      <w:r>
        <w:rPr>
          <w:rFonts w:hint="eastAsia"/>
          <w:b w:val="0"/>
          <w:bCs w:val="0"/>
          <w:color w:val="auto"/>
          <w:sz w:val="32"/>
          <w:szCs w:val="32"/>
          <w:highlight w:val="none"/>
        </w:rPr>
        <w:t>分</w:t>
      </w:r>
    </w:p>
    <w:tbl>
      <w:tblPr>
        <w:tblStyle w:val="14"/>
        <w:tblW w:w="8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事故发生单位</w:t>
            </w:r>
          </w:p>
        </w:tc>
        <w:tc>
          <w:tcPr>
            <w:tcW w:w="5872" w:type="dxa"/>
            <w:vAlign w:val="center"/>
          </w:tcPr>
          <w:p>
            <w:pPr>
              <w:spacing w:line="600" w:lineRule="exact"/>
              <w:ind w:firstLine="480"/>
              <w:jc w:val="center"/>
              <w:rPr>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事故名称</w:t>
            </w:r>
          </w:p>
        </w:tc>
        <w:tc>
          <w:tcPr>
            <w:tcW w:w="5872" w:type="dxa"/>
            <w:vAlign w:val="center"/>
          </w:tcPr>
          <w:p>
            <w:pPr>
              <w:spacing w:line="600" w:lineRule="exact"/>
              <w:ind w:firstLine="480"/>
              <w:jc w:val="center"/>
              <w:rPr>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事故发生时间</w:t>
            </w:r>
          </w:p>
        </w:tc>
        <w:tc>
          <w:tcPr>
            <w:tcW w:w="5872" w:type="dxa"/>
            <w:vAlign w:val="center"/>
          </w:tcPr>
          <w:p>
            <w:pPr>
              <w:spacing w:line="600" w:lineRule="exact"/>
              <w:ind w:firstLine="480"/>
              <w:jc w:val="center"/>
              <w:rPr>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事故发生地点</w:t>
            </w:r>
          </w:p>
        </w:tc>
        <w:tc>
          <w:tcPr>
            <w:tcW w:w="5872" w:type="dxa"/>
            <w:vAlign w:val="center"/>
          </w:tcPr>
          <w:p>
            <w:pPr>
              <w:spacing w:line="600" w:lineRule="exact"/>
              <w:ind w:firstLine="4000" w:firstLineChars="1250"/>
              <w:jc w:val="center"/>
              <w:rPr>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报告人及联系方式</w:t>
            </w:r>
          </w:p>
        </w:tc>
        <w:tc>
          <w:tcPr>
            <w:tcW w:w="5872" w:type="dxa"/>
            <w:vAlign w:val="center"/>
          </w:tcPr>
          <w:p>
            <w:pPr>
              <w:spacing w:line="600" w:lineRule="exact"/>
              <w:ind w:firstLine="480"/>
              <w:jc w:val="center"/>
              <w:rPr>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事故概况</w:t>
            </w:r>
          </w:p>
        </w:tc>
        <w:tc>
          <w:tcPr>
            <w:tcW w:w="5872" w:type="dxa"/>
            <w:vAlign w:val="top"/>
          </w:tcPr>
          <w:p>
            <w:pPr>
              <w:spacing w:line="600" w:lineRule="exact"/>
              <w:ind w:firstLine="800" w:firstLineChars="250"/>
              <w:jc w:val="left"/>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示例：X月X日X时X分XX（厂房或车间），因XX（原因），发生XX（数量）XX（类别）放射源/射线装置丢失/被盗/失控，是否有XX人员受照/受伤/死亡及其他损失情况。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5" w:hRule="atLeast"/>
          <w:jc w:val="center"/>
        </w:trPr>
        <w:tc>
          <w:tcPr>
            <w:tcW w:w="2552" w:type="dxa"/>
            <w:vAlign w:val="center"/>
          </w:tcPr>
          <w:p>
            <w:pPr>
              <w:spacing w:line="600" w:lineRule="exact"/>
              <w:ind w:left="0" w:leftChars="0" w:firstLine="0" w:firstLineChars="0"/>
              <w:jc w:val="center"/>
              <w:rPr>
                <w:b w:val="0"/>
                <w:bCs w:val="0"/>
                <w:color w:val="auto"/>
                <w:sz w:val="32"/>
                <w:szCs w:val="32"/>
                <w:highlight w:val="none"/>
              </w:rPr>
            </w:pPr>
            <w:r>
              <w:rPr>
                <w:rFonts w:hint="eastAsia"/>
                <w:b w:val="0"/>
                <w:bCs w:val="0"/>
                <w:color w:val="auto"/>
                <w:sz w:val="32"/>
                <w:szCs w:val="32"/>
                <w:highlight w:val="none"/>
              </w:rPr>
              <w:t>已采取措施</w:t>
            </w:r>
          </w:p>
        </w:tc>
        <w:tc>
          <w:tcPr>
            <w:tcW w:w="5872" w:type="dxa"/>
            <w:vAlign w:val="top"/>
          </w:tcPr>
          <w:p>
            <w:pPr>
              <w:spacing w:line="600" w:lineRule="exact"/>
              <w:ind w:firstLine="48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接报人提示企业）立即向当地生态环境、公安、卫健等部门报告相关情况，按照预案开展先期处置工作,封锁事故现场和单位出入口，初步自主查找丢失放射源，进一步核实情况，划出安全区，封控未知危险区域，防止人员进入。</w:t>
            </w:r>
          </w:p>
        </w:tc>
      </w:tr>
    </w:tbl>
    <w:p>
      <w:pPr>
        <w:pStyle w:val="3"/>
        <w:spacing w:line="600" w:lineRule="exact"/>
        <w:ind w:left="0" w:leftChars="0" w:firstLine="0" w:firstLineChars="0"/>
        <w:rPr>
          <w:rFonts w:hint="eastAsia" w:ascii="黑体" w:hAnsi="黑体" w:eastAsia="黑体" w:cs="黑体"/>
          <w:b w:val="0"/>
          <w:bCs w:val="0"/>
          <w:color w:val="auto"/>
          <w:sz w:val="32"/>
          <w:szCs w:val="32"/>
          <w:highlight w:val="none"/>
        </w:rPr>
      </w:pPr>
      <w:r>
        <w:rPr>
          <w:b w:val="0"/>
          <w:bCs w:val="0"/>
          <w:color w:val="auto"/>
          <w:sz w:val="32"/>
          <w:szCs w:val="32"/>
          <w:highlight w:val="none"/>
        </w:rPr>
        <w:br w:type="page"/>
      </w:r>
      <w:bookmarkStart w:id="299" w:name="_Toc69201119"/>
      <w:bookmarkStart w:id="300" w:name="_Toc13359"/>
      <w:bookmarkStart w:id="301" w:name="_Toc44618050"/>
      <w:bookmarkStart w:id="302" w:name="_Toc20529"/>
      <w:r>
        <w:rPr>
          <w:rFonts w:hint="eastAsia" w:ascii="黑体" w:hAnsi="黑体" w:eastAsia="黑体" w:cs="黑体"/>
          <w:b w:val="0"/>
          <w:bCs w:val="0"/>
          <w:color w:val="auto"/>
          <w:sz w:val="32"/>
          <w:szCs w:val="32"/>
          <w:highlight w:val="none"/>
        </w:rPr>
        <w:t>附件2</w:t>
      </w:r>
      <w:bookmarkEnd w:id="299"/>
      <w:bookmarkEnd w:id="300"/>
      <w:bookmarkEnd w:id="301"/>
      <w:bookmarkEnd w:id="302"/>
    </w:p>
    <w:p>
      <w:pPr>
        <w:spacing w:line="600" w:lineRule="exact"/>
        <w:ind w:firstLine="643"/>
        <w:jc w:val="center"/>
        <w:rPr>
          <w:rFonts w:hint="eastAsia" w:ascii="方正小标宋简体" w:hAnsi="方正小标宋简体" w:eastAsia="方正小标宋简体" w:cs="方正小标宋简体"/>
          <w:b w:val="0"/>
          <w:bCs w:val="0"/>
          <w:color w:val="auto"/>
          <w:sz w:val="32"/>
          <w:szCs w:val="32"/>
          <w:highlight w:val="none"/>
        </w:rPr>
      </w:pPr>
    </w:p>
    <w:p>
      <w:pPr>
        <w:spacing w:line="600" w:lineRule="exact"/>
        <w:ind w:firstLine="643"/>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辐射事故初始报告表</w:t>
      </w:r>
    </w:p>
    <w:p>
      <w:pPr>
        <w:snapToGrid w:val="0"/>
        <w:spacing w:line="600" w:lineRule="exact"/>
        <w:ind w:firstLine="420"/>
        <w:jc w:val="center"/>
        <w:rPr>
          <w:rFonts w:ascii="宋体" w:hAnsi="宋体"/>
          <w:b w:val="0"/>
          <w:bCs w:val="0"/>
          <w:color w:val="auto"/>
          <w:sz w:val="32"/>
          <w:szCs w:val="32"/>
          <w:highlight w:val="none"/>
        </w:rPr>
      </w:pPr>
      <w:r>
        <w:rPr>
          <w:rFonts w:hint="eastAsia" w:ascii="宋体" w:hAnsi="宋体"/>
          <w:b w:val="0"/>
          <w:bCs w:val="0"/>
          <w:color w:val="auto"/>
          <w:sz w:val="32"/>
          <w:szCs w:val="32"/>
          <w:highlight w:val="none"/>
        </w:rPr>
        <w:t xml:space="preserve">                                            编号：</w:t>
      </w:r>
    </w:p>
    <w:tbl>
      <w:tblPr>
        <w:tblStyle w:val="14"/>
        <w:tblW w:w="850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38"/>
        <w:gridCol w:w="2232"/>
        <w:gridCol w:w="1638"/>
        <w:gridCol w:w="29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638" w:type="dxa"/>
            <w:vMerge w:val="restart"/>
            <w:vAlign w:val="center"/>
          </w:tcPr>
          <w:p>
            <w:pPr>
              <w:autoSpaceDE w:val="0"/>
              <w:autoSpaceDN w:val="0"/>
              <w:adjustRightInd w:val="0"/>
              <w:snapToGrid w:val="0"/>
              <w:spacing w:line="600" w:lineRule="exact"/>
              <w:ind w:left="0" w:leftChars="0" w:firstLine="0" w:firstLineChars="0"/>
              <w:jc w:val="center"/>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事故责任单位</w:t>
            </w:r>
          </w:p>
        </w:tc>
        <w:tc>
          <w:tcPr>
            <w:tcW w:w="6862" w:type="dxa"/>
            <w:gridSpan w:val="3"/>
            <w:vAlign w:val="center"/>
          </w:tcPr>
          <w:p>
            <w:pPr>
              <w:autoSpaceDE w:val="0"/>
              <w:autoSpaceDN w:val="0"/>
              <w:adjustRightInd w:val="0"/>
              <w:spacing w:line="600" w:lineRule="exact"/>
              <w:ind w:left="0" w:leftChars="0" w:firstLine="0" w:firstLineChars="0"/>
              <w:rPr>
                <w:rFonts w:ascii="宋体" w:hAnsi="宋体"/>
                <w:b w:val="0"/>
                <w:bCs w:val="0"/>
                <w:color w:val="auto"/>
                <w:sz w:val="32"/>
                <w:szCs w:val="32"/>
                <w:highlight w:val="none"/>
                <w:bdr w:val="single" w:color="000000" w:sz="4" w:space="0"/>
              </w:rPr>
            </w:pPr>
            <w:r>
              <w:rPr>
                <w:rFonts w:hint="eastAsia" w:ascii="宋体" w:hAnsi="宋体" w:cs="HiddenHorzOCR"/>
                <w:b w:val="0"/>
                <w:bCs w:val="0"/>
                <w:color w:val="auto"/>
                <w:kern w:val="0"/>
                <w:sz w:val="32"/>
                <w:szCs w:val="32"/>
                <w:highlight w:val="none"/>
              </w:rPr>
              <w:t>名称：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638" w:type="dxa"/>
            <w:vMerge w:val="continue"/>
            <w:vAlign w:val="center"/>
          </w:tcPr>
          <w:p>
            <w:pPr>
              <w:spacing w:line="600" w:lineRule="exact"/>
              <w:ind w:left="0" w:leftChars="0" w:firstLine="0" w:firstLineChars="0"/>
              <w:rPr>
                <w:b w:val="0"/>
                <w:bCs w:val="0"/>
                <w:color w:val="auto"/>
                <w:sz w:val="32"/>
                <w:szCs w:val="32"/>
                <w:highlight w:val="none"/>
              </w:rPr>
            </w:pPr>
          </w:p>
        </w:tc>
        <w:tc>
          <w:tcPr>
            <w:tcW w:w="6862" w:type="dxa"/>
            <w:gridSpan w:val="3"/>
            <w:vAlign w:val="center"/>
          </w:tcPr>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638" w:type="dxa"/>
            <w:vMerge w:val="continue"/>
            <w:vAlign w:val="center"/>
          </w:tcPr>
          <w:p>
            <w:pPr>
              <w:spacing w:line="600" w:lineRule="exact"/>
              <w:ind w:left="0" w:leftChars="0" w:firstLine="0" w:firstLineChars="0"/>
              <w:rPr>
                <w:b w:val="0"/>
                <w:bCs w:val="0"/>
                <w:color w:val="auto"/>
                <w:sz w:val="32"/>
                <w:szCs w:val="32"/>
                <w:highlight w:val="none"/>
              </w:rPr>
            </w:pPr>
          </w:p>
        </w:tc>
        <w:tc>
          <w:tcPr>
            <w:tcW w:w="6862" w:type="dxa"/>
            <w:gridSpan w:val="3"/>
            <w:vAlign w:val="center"/>
          </w:tcPr>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法定代表人：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638" w:type="dxa"/>
            <w:vMerge w:val="continue"/>
            <w:vAlign w:val="center"/>
          </w:tcPr>
          <w:p>
            <w:pPr>
              <w:spacing w:line="600" w:lineRule="exact"/>
              <w:ind w:left="0" w:leftChars="0" w:firstLine="0" w:firstLineChars="0"/>
              <w:rPr>
                <w:b w:val="0"/>
                <w:bCs w:val="0"/>
                <w:color w:val="auto"/>
                <w:sz w:val="32"/>
                <w:szCs w:val="32"/>
                <w:highlight w:val="none"/>
              </w:rPr>
            </w:pPr>
          </w:p>
        </w:tc>
        <w:tc>
          <w:tcPr>
            <w:tcW w:w="6862" w:type="dxa"/>
            <w:gridSpan w:val="3"/>
            <w:vAlign w:val="center"/>
          </w:tcPr>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联系人：           联系电话：          联系传真：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638" w:type="dxa"/>
            <w:vMerge w:val="continue"/>
            <w:vAlign w:val="center"/>
          </w:tcPr>
          <w:p>
            <w:pPr>
              <w:spacing w:line="600" w:lineRule="exact"/>
              <w:ind w:left="0" w:leftChars="0" w:firstLine="0" w:firstLineChars="0"/>
              <w:rPr>
                <w:b w:val="0"/>
                <w:bCs w:val="0"/>
                <w:color w:val="auto"/>
                <w:sz w:val="32"/>
                <w:szCs w:val="32"/>
                <w:highlight w:val="none"/>
              </w:rPr>
            </w:pPr>
          </w:p>
        </w:tc>
        <w:tc>
          <w:tcPr>
            <w:tcW w:w="6862" w:type="dxa"/>
            <w:gridSpan w:val="3"/>
            <w:vAlign w:val="center"/>
          </w:tcPr>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许可证：</w:t>
            </w:r>
            <w:r>
              <w:rPr>
                <w:rFonts w:hint="eastAsia" w:ascii="仿宋_GB2312" w:hAnsi="宋体" w:cs="HiddenHorzOCR"/>
                <w:b w:val="0"/>
                <w:bCs w:val="0"/>
                <w:color w:val="auto"/>
                <w:kern w:val="0"/>
                <w:sz w:val="32"/>
                <w:szCs w:val="32"/>
                <w:highlight w:val="none"/>
              </w:rPr>
              <w:t>□</w:t>
            </w:r>
            <w:r>
              <w:rPr>
                <w:rFonts w:hint="eastAsia" w:ascii="宋体" w:hAnsi="宋体" w:cs="HiddenHorzOCR"/>
                <w:b w:val="0"/>
                <w:bCs w:val="0"/>
                <w:color w:val="auto"/>
                <w:kern w:val="0"/>
                <w:sz w:val="32"/>
                <w:szCs w:val="32"/>
                <w:highlight w:val="none"/>
              </w:rPr>
              <w:t xml:space="preserve">有 </w:t>
            </w:r>
            <w:r>
              <w:rPr>
                <w:rFonts w:ascii="宋体" w:hAnsi="宋体" w:cs="HiddenHorzOCR"/>
                <w:b w:val="0"/>
                <w:bCs w:val="0"/>
                <w:color w:val="auto"/>
                <w:kern w:val="0"/>
                <w:sz w:val="32"/>
                <w:szCs w:val="32"/>
                <w:highlight w:val="none"/>
              </w:rPr>
              <w:t xml:space="preserve">     </w:t>
            </w:r>
            <w:r>
              <w:rPr>
                <w:rFonts w:hint="eastAsia" w:ascii="仿宋_GB2312" w:hAnsi="宋体" w:cs="HiddenHorzOCR"/>
                <w:b w:val="0"/>
                <w:bCs w:val="0"/>
                <w:color w:val="auto"/>
                <w:kern w:val="0"/>
                <w:sz w:val="32"/>
                <w:szCs w:val="32"/>
                <w:highlight w:val="none"/>
              </w:rPr>
              <w:t>□</w:t>
            </w:r>
            <w:r>
              <w:rPr>
                <w:rFonts w:hint="eastAsia" w:ascii="宋体" w:hAnsi="宋体" w:cs="HiddenHorzOCR"/>
                <w:b w:val="0"/>
                <w:bCs w:val="0"/>
                <w:color w:val="auto"/>
                <w:kern w:val="0"/>
                <w:sz w:val="32"/>
                <w:szCs w:val="32"/>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638" w:type="dxa"/>
            <w:vAlign w:val="center"/>
          </w:tcPr>
          <w:p>
            <w:pPr>
              <w:autoSpaceDE w:val="0"/>
              <w:autoSpaceDN w:val="0"/>
              <w:adjustRightInd w:val="0"/>
              <w:spacing w:line="600" w:lineRule="exact"/>
              <w:ind w:left="0" w:leftChars="0" w:firstLine="0" w:firstLineChars="0"/>
              <w:jc w:val="center"/>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事故发生时间</w:t>
            </w:r>
          </w:p>
        </w:tc>
        <w:tc>
          <w:tcPr>
            <w:tcW w:w="2232" w:type="dxa"/>
            <w:vAlign w:val="center"/>
          </w:tcPr>
          <w:p>
            <w:pPr>
              <w:autoSpaceDE w:val="0"/>
              <w:autoSpaceDN w:val="0"/>
              <w:adjustRightInd w:val="0"/>
              <w:spacing w:line="600" w:lineRule="exact"/>
              <w:ind w:left="0" w:leftChars="0" w:firstLine="0" w:firstLineChars="0"/>
              <w:jc w:val="center"/>
              <w:rPr>
                <w:rFonts w:ascii="宋体" w:hAnsi="宋体" w:cs="HiddenHorzOCR"/>
                <w:b w:val="0"/>
                <w:bCs w:val="0"/>
                <w:color w:val="auto"/>
                <w:kern w:val="0"/>
                <w:sz w:val="32"/>
                <w:szCs w:val="32"/>
                <w:highlight w:val="none"/>
              </w:rPr>
            </w:pPr>
          </w:p>
        </w:tc>
        <w:tc>
          <w:tcPr>
            <w:tcW w:w="1638" w:type="dxa"/>
            <w:vAlign w:val="center"/>
          </w:tcPr>
          <w:p>
            <w:pPr>
              <w:autoSpaceDE w:val="0"/>
              <w:autoSpaceDN w:val="0"/>
              <w:adjustRightInd w:val="0"/>
              <w:spacing w:line="600" w:lineRule="exact"/>
              <w:ind w:left="0" w:leftChars="0" w:firstLine="0" w:firstLineChars="0"/>
              <w:jc w:val="center"/>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事故发生地点</w:t>
            </w:r>
          </w:p>
        </w:tc>
        <w:tc>
          <w:tcPr>
            <w:tcW w:w="2992" w:type="dxa"/>
            <w:vAlign w:val="center"/>
          </w:tcPr>
          <w:p>
            <w:pPr>
              <w:autoSpaceDE w:val="0"/>
              <w:autoSpaceDN w:val="0"/>
              <w:adjustRightInd w:val="0"/>
              <w:spacing w:line="600" w:lineRule="exact"/>
              <w:ind w:left="0" w:leftChars="0" w:firstLine="0" w:firstLineChars="0"/>
              <w:jc w:val="center"/>
              <w:rPr>
                <w:rFonts w:ascii="宋体" w:hAnsi="宋体" w:cs="HiddenHorzOCR"/>
                <w:b w:val="0"/>
                <w:bCs w:val="0"/>
                <w:color w:val="auto"/>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18" w:hRule="atLeast"/>
          <w:jc w:val="center"/>
        </w:trPr>
        <w:tc>
          <w:tcPr>
            <w:tcW w:w="1638" w:type="dxa"/>
            <w:vAlign w:val="center"/>
          </w:tcPr>
          <w:p>
            <w:pPr>
              <w:autoSpaceDE w:val="0"/>
              <w:autoSpaceDN w:val="0"/>
              <w:adjustRightInd w:val="0"/>
              <w:spacing w:line="600" w:lineRule="exact"/>
              <w:ind w:left="0" w:leftChars="0" w:firstLine="0" w:firstLineChars="0"/>
              <w:jc w:val="center"/>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事故种类</w:t>
            </w:r>
          </w:p>
        </w:tc>
        <w:tc>
          <w:tcPr>
            <w:tcW w:w="6862" w:type="dxa"/>
            <w:gridSpan w:val="3"/>
            <w:vAlign w:val="center"/>
          </w:tcPr>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仿宋_GB2312" w:hAnsi="宋体" w:cs="HiddenHorzOCR"/>
                <w:b w:val="0"/>
                <w:bCs w:val="0"/>
                <w:color w:val="auto"/>
                <w:kern w:val="0"/>
                <w:sz w:val="32"/>
                <w:szCs w:val="32"/>
                <w:highlight w:val="none"/>
              </w:rPr>
              <w:t>□</w:t>
            </w:r>
            <w:r>
              <w:rPr>
                <w:rFonts w:ascii="宋体" w:hAnsi="宋体" w:cs="HiddenHorzOCR"/>
                <w:b w:val="0"/>
                <w:bCs w:val="0"/>
                <w:color w:val="auto"/>
                <w:kern w:val="0"/>
                <w:sz w:val="32"/>
                <w:szCs w:val="32"/>
                <w:highlight w:val="none"/>
              </w:rPr>
              <w:t>核技术利用</w:t>
            </w:r>
            <w:r>
              <w:rPr>
                <w:rFonts w:hint="eastAsia" w:ascii="宋体" w:hAnsi="宋体" w:cs="HiddenHorzOCR"/>
                <w:b w:val="0"/>
                <w:bCs w:val="0"/>
                <w:color w:val="auto"/>
                <w:kern w:val="0"/>
                <w:sz w:val="32"/>
                <w:szCs w:val="32"/>
                <w:highlight w:val="none"/>
              </w:rPr>
              <w:t xml:space="preserve">         </w:t>
            </w:r>
            <w:r>
              <w:rPr>
                <w:rFonts w:hint="eastAsia" w:ascii="仿宋_GB2312" w:hAnsi="宋体" w:cs="HiddenHorzOCR"/>
                <w:b w:val="0"/>
                <w:bCs w:val="0"/>
                <w:color w:val="auto"/>
                <w:kern w:val="0"/>
                <w:sz w:val="32"/>
                <w:szCs w:val="32"/>
                <w:highlight w:val="none"/>
              </w:rPr>
              <w:t>□</w:t>
            </w:r>
            <w:r>
              <w:rPr>
                <w:rFonts w:ascii="宋体" w:hAnsi="宋体" w:cs="HiddenHorzOCR"/>
                <w:b w:val="0"/>
                <w:bCs w:val="0"/>
                <w:color w:val="auto"/>
                <w:kern w:val="0"/>
                <w:sz w:val="32"/>
                <w:szCs w:val="32"/>
                <w:highlight w:val="none"/>
              </w:rPr>
              <w:t>铀矿冶开发利用</w:t>
            </w:r>
            <w:r>
              <w:rPr>
                <w:rFonts w:hint="eastAsia" w:ascii="宋体" w:hAnsi="宋体" w:cs="HiddenHorzOCR"/>
                <w:b w:val="0"/>
                <w:bCs w:val="0"/>
                <w:color w:val="auto"/>
                <w:kern w:val="0"/>
                <w:sz w:val="32"/>
                <w:szCs w:val="32"/>
                <w:highlight w:val="none"/>
              </w:rPr>
              <w:t xml:space="preserve"> </w:t>
            </w:r>
          </w:p>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仿宋_GB2312" w:hAnsi="宋体" w:cs="HiddenHorzOCR"/>
                <w:b w:val="0"/>
                <w:bCs w:val="0"/>
                <w:color w:val="auto"/>
                <w:kern w:val="0"/>
                <w:sz w:val="32"/>
                <w:szCs w:val="32"/>
                <w:highlight w:val="none"/>
              </w:rPr>
              <w:t>□</w:t>
            </w:r>
            <w:r>
              <w:rPr>
                <w:rFonts w:ascii="宋体" w:hAnsi="宋体" w:cs="HiddenHorzOCR"/>
                <w:b w:val="0"/>
                <w:bCs w:val="0"/>
                <w:color w:val="auto"/>
                <w:kern w:val="0"/>
                <w:sz w:val="32"/>
                <w:szCs w:val="32"/>
                <w:highlight w:val="none"/>
              </w:rPr>
              <w:t>放射性物质运输</w:t>
            </w:r>
            <w:r>
              <w:rPr>
                <w:rFonts w:hint="eastAsia" w:ascii="宋体" w:hAnsi="宋体" w:cs="HiddenHorzOCR"/>
                <w:b w:val="0"/>
                <w:bCs w:val="0"/>
                <w:color w:val="auto"/>
                <w:kern w:val="0"/>
                <w:sz w:val="32"/>
                <w:szCs w:val="32"/>
                <w:highlight w:val="none"/>
              </w:rPr>
              <w:t xml:space="preserve">     </w:t>
            </w:r>
            <w:r>
              <w:rPr>
                <w:rFonts w:hint="eastAsia" w:ascii="仿宋_GB2312" w:hAnsi="宋体" w:cs="HiddenHorzOCR"/>
                <w:b w:val="0"/>
                <w:bCs w:val="0"/>
                <w:color w:val="auto"/>
                <w:kern w:val="0"/>
                <w:sz w:val="32"/>
                <w:szCs w:val="32"/>
                <w:highlight w:val="none"/>
              </w:rPr>
              <w:t>□</w:t>
            </w:r>
            <w:r>
              <w:rPr>
                <w:rFonts w:hint="eastAsia" w:ascii="宋体" w:hAnsi="宋体" w:cs="HiddenHorzOCR"/>
                <w:b w:val="0"/>
                <w:bCs w:val="0"/>
                <w:color w:val="auto"/>
                <w:kern w:val="0"/>
                <w:sz w:val="32"/>
                <w:szCs w:val="32"/>
                <w:highlight w:val="none"/>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jc w:val="center"/>
        </w:trPr>
        <w:tc>
          <w:tcPr>
            <w:tcW w:w="1638" w:type="dxa"/>
            <w:vAlign w:val="center"/>
          </w:tcPr>
          <w:p>
            <w:pPr>
              <w:autoSpaceDE w:val="0"/>
              <w:autoSpaceDN w:val="0"/>
              <w:adjustRightInd w:val="0"/>
              <w:snapToGrid w:val="0"/>
              <w:spacing w:line="600" w:lineRule="exact"/>
              <w:ind w:left="0" w:leftChars="0" w:firstLine="0" w:firstLineChars="0"/>
              <w:jc w:val="center"/>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事故源项情况</w:t>
            </w:r>
          </w:p>
        </w:tc>
        <w:tc>
          <w:tcPr>
            <w:tcW w:w="6862" w:type="dxa"/>
            <w:gridSpan w:val="3"/>
            <w:vAlign w:val="center"/>
          </w:tcPr>
          <w:p>
            <w:pPr>
              <w:autoSpaceDE w:val="0"/>
              <w:autoSpaceDN w:val="0"/>
              <w:adjustRightInd w:val="0"/>
              <w:spacing w:line="600" w:lineRule="exact"/>
              <w:ind w:left="0" w:leftChars="0" w:firstLine="0" w:firstLineChars="0"/>
              <w:jc w:val="center"/>
              <w:rPr>
                <w:rFonts w:ascii="宋体" w:hAnsi="宋体" w:cs="HiddenHorzOCR"/>
                <w:b w:val="0"/>
                <w:bCs w:val="0"/>
                <w:color w:val="auto"/>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38" w:type="dxa"/>
            <w:vAlign w:val="center"/>
          </w:tcPr>
          <w:p>
            <w:pPr>
              <w:autoSpaceDE w:val="0"/>
              <w:autoSpaceDN w:val="0"/>
              <w:adjustRightInd w:val="0"/>
              <w:snapToGrid w:val="0"/>
              <w:spacing w:line="600" w:lineRule="exact"/>
              <w:ind w:left="0" w:leftChars="0" w:firstLine="0" w:firstLineChars="0"/>
              <w:jc w:val="center"/>
              <w:rPr>
                <w:rFonts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事故初步定级</w:t>
            </w:r>
          </w:p>
        </w:tc>
        <w:tc>
          <w:tcPr>
            <w:tcW w:w="6862" w:type="dxa"/>
            <w:gridSpan w:val="3"/>
            <w:vAlign w:val="center"/>
          </w:tcPr>
          <w:p>
            <w:pPr>
              <w:autoSpaceDE w:val="0"/>
              <w:autoSpaceDN w:val="0"/>
              <w:adjustRightInd w:val="0"/>
              <w:spacing w:line="600" w:lineRule="exact"/>
              <w:ind w:left="0" w:leftChars="0" w:firstLine="0" w:firstLineChars="0"/>
              <w:rPr>
                <w:rFonts w:ascii="宋体" w:hAnsi="宋体" w:cs="HiddenHorzOCR"/>
                <w:b w:val="0"/>
                <w:bCs w:val="0"/>
                <w:color w:val="auto"/>
                <w:kern w:val="0"/>
                <w:sz w:val="32"/>
                <w:szCs w:val="32"/>
                <w:highlight w:val="none"/>
              </w:rPr>
            </w:pP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一般辐射事故</w:t>
            </w: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较大辐射事故</w:t>
            </w: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重大辐射事故</w:t>
            </w: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特别重大辐射事故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500" w:type="dxa"/>
            <w:gridSpan w:val="4"/>
            <w:vAlign w:val="top"/>
          </w:tcPr>
          <w:p>
            <w:pPr>
              <w:autoSpaceDE w:val="0"/>
              <w:autoSpaceDN w:val="0"/>
              <w:adjustRightInd w:val="0"/>
              <w:spacing w:line="600" w:lineRule="exact"/>
              <w:ind w:left="0" w:leftChars="0" w:firstLine="0" w:firstLineChars="0"/>
              <w:rPr>
                <w:rFonts w:hint="eastAsia" w:ascii="宋体" w:hAnsi="宋体" w:cs="HiddenHorzOCR"/>
                <w:b w:val="0"/>
                <w:bCs w:val="0"/>
                <w:color w:val="auto"/>
                <w:kern w:val="0"/>
                <w:sz w:val="32"/>
                <w:szCs w:val="32"/>
                <w:highlight w:val="none"/>
              </w:rPr>
            </w:pPr>
            <w:r>
              <w:rPr>
                <w:rFonts w:hint="eastAsia" w:ascii="宋体" w:hAnsi="宋体" w:cs="HiddenHorzOCR"/>
                <w:b w:val="0"/>
                <w:bCs w:val="0"/>
                <w:color w:val="auto"/>
                <w:kern w:val="0"/>
                <w:sz w:val="32"/>
                <w:szCs w:val="32"/>
                <w:highlight w:val="none"/>
              </w:rPr>
              <w:t>事故概况，已采取</w:t>
            </w:r>
            <w:r>
              <w:rPr>
                <w:rFonts w:hint="eastAsia" w:ascii="宋体" w:hAnsi="宋体" w:cs="HiddenHorzOCR"/>
                <w:b w:val="0"/>
                <w:bCs w:val="0"/>
                <w:color w:val="auto"/>
                <w:kern w:val="0"/>
                <w:sz w:val="32"/>
                <w:szCs w:val="32"/>
                <w:highlight w:val="none"/>
                <w:lang w:eastAsia="zh-CN"/>
              </w:rPr>
              <w:t>和</w:t>
            </w:r>
            <w:r>
              <w:rPr>
                <w:rFonts w:hint="eastAsia" w:ascii="宋体" w:hAnsi="宋体" w:cs="HiddenHorzOCR"/>
                <w:b w:val="0"/>
                <w:bCs w:val="0"/>
                <w:color w:val="auto"/>
                <w:kern w:val="0"/>
                <w:sz w:val="32"/>
                <w:szCs w:val="32"/>
                <w:highlight w:val="none"/>
              </w:rPr>
              <w:t>计划</w:t>
            </w:r>
            <w:r>
              <w:rPr>
                <w:rFonts w:hint="eastAsia" w:ascii="宋体" w:hAnsi="宋体" w:cs="HiddenHorzOCR"/>
                <w:b w:val="0"/>
                <w:bCs w:val="0"/>
                <w:color w:val="auto"/>
                <w:kern w:val="0"/>
                <w:sz w:val="32"/>
                <w:szCs w:val="32"/>
                <w:highlight w:val="none"/>
                <w:lang w:eastAsia="zh-CN"/>
              </w:rPr>
              <w:t>采取的</w:t>
            </w:r>
            <w:r>
              <w:rPr>
                <w:rFonts w:hint="eastAsia" w:ascii="宋体" w:hAnsi="宋体" w:cs="HiddenHorzOCR"/>
                <w:b w:val="0"/>
                <w:bCs w:val="0"/>
                <w:color w:val="auto"/>
                <w:kern w:val="0"/>
                <w:sz w:val="32"/>
                <w:szCs w:val="32"/>
                <w:highlight w:val="none"/>
              </w:rPr>
              <w:t>应急措施和响应行动（简述）：</w:t>
            </w:r>
          </w:p>
          <w:p>
            <w:pPr>
              <w:widowControl w:val="0"/>
              <w:wordWrap/>
              <w:autoSpaceDE w:val="0"/>
              <w:autoSpaceDN w:val="0"/>
              <w:adjustRightInd w:val="0"/>
              <w:snapToGrid/>
              <w:spacing w:before="0" w:after="0" w:line="600" w:lineRule="exact"/>
              <w:ind w:left="0" w:leftChars="0" w:right="0" w:firstLine="640" w:firstLineChars="200"/>
              <w:jc w:val="left"/>
              <w:textAlignment w:val="auto"/>
              <w:outlineLvl w:val="9"/>
              <w:rPr>
                <w:rFonts w:hint="eastAsia" w:ascii="宋体" w:cs="宋体"/>
                <w:b w:val="0"/>
                <w:bCs w:val="0"/>
                <w:color w:val="auto"/>
                <w:sz w:val="32"/>
                <w:szCs w:val="32"/>
                <w:highlight w:val="none"/>
              </w:rPr>
            </w:pPr>
            <w:r>
              <w:rPr>
                <w:rFonts w:hint="eastAsia" w:ascii="宋体" w:cs="宋体"/>
                <w:b w:val="0"/>
                <w:bCs w:val="0"/>
                <w:color w:val="auto"/>
                <w:sz w:val="32"/>
                <w:szCs w:val="32"/>
                <w:highlight w:val="none"/>
              </w:rPr>
              <w:t>示例：X月X日X时X分XX（厂房或车间），因XX（原因），发生XX（数量）XX（类别）放射源/射线装置丢失/被盗/失控，是否有XX人员受照/受伤/死亡及其他损失情况。</w:t>
            </w:r>
          </w:p>
          <w:p>
            <w:pPr>
              <w:autoSpaceDE w:val="0"/>
              <w:autoSpaceDN w:val="0"/>
              <w:adjustRightInd w:val="0"/>
              <w:spacing w:line="600" w:lineRule="exact"/>
              <w:ind w:left="0" w:leftChars="0" w:firstLine="0" w:firstLineChars="0"/>
              <w:rPr>
                <w:rFonts w:hint="eastAsia" w:ascii="宋体" w:hAnsi="宋体" w:cs="HiddenHorzOCR"/>
                <w:b w:val="0"/>
                <w:bCs w:val="0"/>
                <w:color w:val="auto"/>
                <w:kern w:val="0"/>
                <w:sz w:val="32"/>
                <w:szCs w:val="32"/>
                <w:highlight w:val="none"/>
              </w:rPr>
            </w:pPr>
            <w:r>
              <w:rPr>
                <w:rFonts w:hint="eastAsia" w:ascii="宋体" w:cs="宋体"/>
                <w:b w:val="0"/>
                <w:bCs w:val="0"/>
                <w:color w:val="auto"/>
                <w:sz w:val="32"/>
                <w:szCs w:val="32"/>
                <w:highlight w:val="none"/>
              </w:rPr>
              <w:t>企业已采取措施（报告/封控/自主查找放射源等）；政府及相关部门已采取的应急响应行动和下一步拟采取的措施。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20" w:hRule="atLeast"/>
          <w:jc w:val="center"/>
        </w:trPr>
        <w:tc>
          <w:tcPr>
            <w:tcW w:w="8500" w:type="dxa"/>
            <w:gridSpan w:val="4"/>
            <w:vAlign w:val="center"/>
          </w:tcPr>
          <w:p>
            <w:pPr>
              <w:snapToGrid w:val="0"/>
              <w:spacing w:line="600" w:lineRule="exact"/>
              <w:ind w:left="0" w:leftChars="0" w:firstLine="0" w:firstLineChars="0"/>
              <w:rPr>
                <w:rFonts w:ascii="宋体" w:hAnsi="宋体"/>
                <w:b w:val="0"/>
                <w:bCs w:val="0"/>
                <w:color w:val="auto"/>
                <w:sz w:val="32"/>
                <w:szCs w:val="32"/>
                <w:highlight w:val="none"/>
              </w:rPr>
            </w:pPr>
            <w:r>
              <w:rPr>
                <w:rFonts w:hint="eastAsia" w:ascii="宋体" w:hAnsi="宋体"/>
                <w:b w:val="0"/>
                <w:bCs w:val="0"/>
                <w:color w:val="auto"/>
                <w:sz w:val="32"/>
                <w:szCs w:val="32"/>
                <w:highlight w:val="none"/>
              </w:rPr>
              <w:t>编制：（签字）年　　月　　日　　时　　分</w:t>
            </w:r>
          </w:p>
          <w:p>
            <w:pPr>
              <w:snapToGrid w:val="0"/>
              <w:spacing w:line="600" w:lineRule="exact"/>
              <w:ind w:left="0" w:leftChars="0" w:firstLine="0" w:firstLineChars="0"/>
              <w:rPr>
                <w:rFonts w:ascii="宋体" w:hAnsi="宋体"/>
                <w:b w:val="0"/>
                <w:bCs w:val="0"/>
                <w:color w:val="auto"/>
                <w:sz w:val="32"/>
                <w:szCs w:val="32"/>
                <w:highlight w:val="none"/>
              </w:rPr>
            </w:pPr>
            <w:r>
              <w:rPr>
                <w:rFonts w:hint="eastAsia" w:ascii="宋体" w:hAnsi="宋体"/>
                <w:b w:val="0"/>
                <w:bCs w:val="0"/>
                <w:color w:val="auto"/>
                <w:sz w:val="32"/>
                <w:szCs w:val="32"/>
                <w:highlight w:val="none"/>
              </w:rPr>
              <w:t>审核：（签字）年　　月　　日　　时　　分</w:t>
            </w:r>
          </w:p>
          <w:p>
            <w:pPr>
              <w:autoSpaceDE w:val="0"/>
              <w:autoSpaceDN w:val="0"/>
              <w:adjustRightInd w:val="0"/>
              <w:spacing w:line="600" w:lineRule="exact"/>
              <w:ind w:left="0" w:leftChars="0" w:firstLine="0" w:firstLineChars="0"/>
              <w:jc w:val="left"/>
              <w:rPr>
                <w:rFonts w:ascii="宋体" w:hAnsi="宋体" w:cs="HiddenHorzOCR"/>
                <w:b w:val="0"/>
                <w:bCs w:val="0"/>
                <w:color w:val="auto"/>
                <w:kern w:val="0"/>
                <w:sz w:val="32"/>
                <w:szCs w:val="32"/>
                <w:highlight w:val="none"/>
              </w:rPr>
            </w:pPr>
            <w:r>
              <w:rPr>
                <w:rFonts w:hint="eastAsia" w:ascii="宋体" w:hAnsi="宋体"/>
                <w:b w:val="0"/>
                <w:bCs w:val="0"/>
                <w:color w:val="auto"/>
                <w:sz w:val="32"/>
                <w:szCs w:val="32"/>
                <w:highlight w:val="none"/>
              </w:rPr>
              <w:t>批准：（签字）年　　月　　日　　时　　分</w:t>
            </w:r>
          </w:p>
        </w:tc>
      </w:tr>
    </w:tbl>
    <w:p>
      <w:pPr>
        <w:spacing w:line="600" w:lineRule="exact"/>
        <w:ind w:left="0" w:leftChars="0" w:firstLine="0" w:firstLineChars="0"/>
        <w:rPr>
          <w:b w:val="0"/>
          <w:bCs w:val="0"/>
          <w:color w:val="auto"/>
          <w:sz w:val="32"/>
          <w:szCs w:val="32"/>
          <w:highlight w:val="none"/>
        </w:rPr>
      </w:pPr>
      <w:bookmarkStart w:id="303" w:name="_Toc41053262"/>
      <w:r>
        <w:rPr>
          <w:rFonts w:hint="eastAsia"/>
          <w:b w:val="0"/>
          <w:bCs w:val="0"/>
          <w:color w:val="auto"/>
          <w:sz w:val="32"/>
          <w:szCs w:val="32"/>
          <w:highlight w:val="none"/>
        </w:rPr>
        <w:t>注：初始报告时，由于时间及权限原因不能确定的信息可空缺。</w:t>
      </w:r>
    </w:p>
    <w:p>
      <w:pPr>
        <w:pStyle w:val="3"/>
        <w:spacing w:line="600" w:lineRule="exact"/>
        <w:ind w:left="0" w:leftChars="0" w:firstLine="0" w:firstLineChars="0"/>
        <w:rPr>
          <w:b w:val="0"/>
          <w:bCs w:val="0"/>
          <w:color w:val="auto"/>
          <w:sz w:val="32"/>
          <w:szCs w:val="32"/>
          <w:highlight w:val="none"/>
        </w:rPr>
      </w:pPr>
      <w:r>
        <w:rPr>
          <w:b w:val="0"/>
          <w:bCs w:val="0"/>
          <w:color w:val="auto"/>
          <w:sz w:val="32"/>
          <w:szCs w:val="32"/>
          <w:highlight w:val="none"/>
        </w:rPr>
        <w:br w:type="page"/>
      </w:r>
      <w:bookmarkStart w:id="304" w:name="_Toc10153"/>
      <w:r>
        <w:rPr>
          <w:rFonts w:hint="eastAsia" w:ascii="黑体" w:hAnsi="黑体" w:eastAsia="黑体" w:cs="黑体"/>
          <w:b w:val="0"/>
          <w:bCs w:val="0"/>
          <w:color w:val="auto"/>
          <w:sz w:val="32"/>
          <w:szCs w:val="32"/>
          <w:highlight w:val="none"/>
        </w:rPr>
        <w:t>附件3</w:t>
      </w:r>
      <w:bookmarkEnd w:id="303"/>
      <w:bookmarkEnd w:id="304"/>
      <w:r>
        <w:rPr>
          <w:rFonts w:hint="eastAsia" w:ascii="黑体" w:hAnsi="黑体" w:eastAsia="黑体" w:cs="黑体"/>
          <w:b w:val="0"/>
          <w:bCs w:val="0"/>
          <w:color w:val="auto"/>
          <w:sz w:val="32"/>
          <w:szCs w:val="32"/>
          <w:highlight w:val="none"/>
        </w:rPr>
        <w:t xml:space="preserve"> </w:t>
      </w:r>
    </w:p>
    <w:p>
      <w:pPr>
        <w:spacing w:line="600" w:lineRule="exact"/>
        <w:ind w:firstLine="643"/>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kern w:val="0"/>
          <w:sz w:val="32"/>
          <w:szCs w:val="32"/>
          <w:highlight w:val="none"/>
        </w:rPr>
        <w:t>辐射事故后续报告表</w:t>
      </w:r>
    </w:p>
    <w:p>
      <w:pPr>
        <w:snapToGrid w:val="0"/>
        <w:spacing w:line="600" w:lineRule="exact"/>
        <w:ind w:firstLine="10880" w:firstLineChars="3400"/>
        <w:rPr>
          <w:rFonts w:ascii="宋体" w:hAnsi="宋体"/>
          <w:b w:val="0"/>
          <w:bCs w:val="0"/>
          <w:color w:val="auto"/>
          <w:sz w:val="32"/>
          <w:szCs w:val="32"/>
          <w:highlight w:val="none"/>
        </w:rPr>
      </w:pPr>
      <w:r>
        <w:rPr>
          <w:rFonts w:hint="eastAsia" w:ascii="宋体" w:hAnsi="宋体"/>
          <w:b w:val="0"/>
          <w:bCs w:val="0"/>
          <w:color w:val="auto"/>
          <w:sz w:val="32"/>
          <w:szCs w:val="32"/>
          <w:highlight w:val="none"/>
        </w:rPr>
        <w:t>编号：</w:t>
      </w:r>
    </w:p>
    <w:tbl>
      <w:tblPr>
        <w:tblStyle w:val="14"/>
        <w:tblW w:w="863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10"/>
        <w:gridCol w:w="1123"/>
        <w:gridCol w:w="1288"/>
        <w:gridCol w:w="424"/>
        <w:gridCol w:w="496"/>
        <w:gridCol w:w="498"/>
        <w:gridCol w:w="479"/>
        <w:gridCol w:w="939"/>
        <w:gridCol w:w="533"/>
        <w:gridCol w:w="742"/>
        <w:gridCol w:w="731"/>
        <w:gridCol w:w="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cantSplit/>
          <w:trHeight w:val="401" w:hRule="atLeast"/>
          <w:jc w:val="center"/>
        </w:trPr>
        <w:tc>
          <w:tcPr>
            <w:tcW w:w="1533" w:type="dxa"/>
            <w:gridSpan w:val="2"/>
            <w:vMerge w:val="restart"/>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事故责任单位</w:t>
            </w:r>
          </w:p>
        </w:tc>
        <w:tc>
          <w:tcPr>
            <w:tcW w:w="2706" w:type="dxa"/>
            <w:gridSpan w:val="4"/>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名</w:t>
            </w:r>
            <w:r>
              <w:rPr>
                <w:rFonts w:ascii="宋体" w:hAnsi="宋体"/>
                <w:b w:val="0"/>
                <w:bCs w:val="0"/>
                <w:color w:val="auto"/>
                <w:sz w:val="32"/>
                <w:szCs w:val="32"/>
                <w:highlight w:val="none"/>
              </w:rPr>
              <w:t>称</w:t>
            </w:r>
            <w:r>
              <w:rPr>
                <w:rFonts w:hint="eastAsia" w:ascii="宋体" w:hAnsi="宋体"/>
                <w:b w:val="0"/>
                <w:bCs w:val="0"/>
                <w:color w:val="auto"/>
                <w:sz w:val="32"/>
                <w:szCs w:val="32"/>
                <w:highlight w:val="none"/>
              </w:rPr>
              <w:t>：</w:t>
            </w:r>
          </w:p>
        </w:tc>
        <w:tc>
          <w:tcPr>
            <w:tcW w:w="4394" w:type="dxa"/>
            <w:gridSpan w:val="6"/>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地</w:t>
            </w:r>
            <w:r>
              <w:rPr>
                <w:rFonts w:ascii="宋体" w:hAnsi="宋体"/>
                <w:b w:val="0"/>
                <w:bCs w:val="0"/>
                <w:color w:val="auto"/>
                <w:sz w:val="32"/>
                <w:szCs w:val="32"/>
                <w:highlight w:val="none"/>
              </w:rPr>
              <w:t>址</w:t>
            </w:r>
            <w:r>
              <w:rPr>
                <w:rFonts w:hint="eastAsia" w:ascii="宋体" w:hAnsi="宋体"/>
                <w:b w:val="0"/>
                <w:bCs w:val="0"/>
                <w:color w:val="auto"/>
                <w:sz w:val="32"/>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1533" w:type="dxa"/>
            <w:gridSpan w:val="2"/>
            <w:vMerge w:val="continue"/>
            <w:vAlign w:val="center"/>
          </w:tcPr>
          <w:p>
            <w:pPr>
              <w:widowControl w:val="0"/>
              <w:wordWrap/>
              <w:adjustRightInd/>
              <w:spacing w:line="600" w:lineRule="exact"/>
              <w:ind w:left="0" w:leftChars="0" w:right="0" w:firstLine="0" w:firstLineChars="0"/>
              <w:textAlignment w:val="auto"/>
              <w:outlineLvl w:val="9"/>
              <w:rPr>
                <w:b w:val="0"/>
                <w:bCs w:val="0"/>
                <w:color w:val="auto"/>
                <w:sz w:val="32"/>
                <w:szCs w:val="32"/>
                <w:highlight w:val="none"/>
              </w:rPr>
            </w:pPr>
          </w:p>
        </w:tc>
        <w:tc>
          <w:tcPr>
            <w:tcW w:w="2706" w:type="dxa"/>
            <w:gridSpan w:val="4"/>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许可证号：</w:t>
            </w:r>
          </w:p>
        </w:tc>
        <w:tc>
          <w:tcPr>
            <w:tcW w:w="4394" w:type="dxa"/>
            <w:gridSpan w:val="6"/>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pacing w:val="-6"/>
                <w:sz w:val="32"/>
                <w:szCs w:val="32"/>
                <w:highlight w:val="none"/>
              </w:rPr>
            </w:pPr>
            <w:r>
              <w:rPr>
                <w:rFonts w:hint="eastAsia" w:ascii="宋体" w:hAnsi="宋体"/>
                <w:b w:val="0"/>
                <w:bCs w:val="0"/>
                <w:color w:val="auto"/>
                <w:spacing w:val="-6"/>
                <w:sz w:val="32"/>
                <w:szCs w:val="32"/>
                <w:highlight w:val="none"/>
              </w:rPr>
              <w:t>许可证审批机关</w:t>
            </w:r>
            <w:r>
              <w:rPr>
                <w:rFonts w:hint="eastAsia" w:ascii="宋体" w:hAnsi="宋体"/>
                <w:b w:val="0"/>
                <w:bCs w:val="0"/>
                <w:color w:val="auto"/>
                <w:sz w:val="32"/>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33" w:hRule="atLeast"/>
          <w:jc w:val="center"/>
        </w:trPr>
        <w:tc>
          <w:tcPr>
            <w:tcW w:w="1533" w:type="dxa"/>
            <w:gridSpan w:val="2"/>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w:t>
            </w:r>
            <w:r>
              <w:rPr>
                <w:rFonts w:ascii="宋体" w:hAnsi="宋体"/>
                <w:b w:val="0"/>
                <w:bCs w:val="0"/>
                <w:color w:val="auto"/>
                <w:sz w:val="32"/>
                <w:szCs w:val="32"/>
                <w:highlight w:val="none"/>
              </w:rPr>
              <w:t>故</w:t>
            </w:r>
            <w:r>
              <w:rPr>
                <w:rFonts w:hint="eastAsia" w:ascii="宋体" w:hAnsi="宋体"/>
                <w:b w:val="0"/>
                <w:bCs w:val="0"/>
                <w:color w:val="auto"/>
                <w:sz w:val="32"/>
                <w:szCs w:val="32"/>
                <w:highlight w:val="none"/>
              </w:rPr>
              <w:t>发生时间</w:t>
            </w:r>
          </w:p>
        </w:tc>
        <w:tc>
          <w:tcPr>
            <w:tcW w:w="2706" w:type="dxa"/>
            <w:gridSpan w:val="4"/>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418" w:type="dxa"/>
            <w:gridSpan w:val="2"/>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w:t>
            </w:r>
            <w:r>
              <w:rPr>
                <w:rFonts w:ascii="宋体" w:hAnsi="宋体"/>
                <w:b w:val="0"/>
                <w:bCs w:val="0"/>
                <w:color w:val="auto"/>
                <w:sz w:val="32"/>
                <w:szCs w:val="32"/>
                <w:highlight w:val="none"/>
              </w:rPr>
              <w:t>故</w:t>
            </w:r>
            <w:r>
              <w:rPr>
                <w:rFonts w:hint="eastAsia" w:ascii="宋体" w:hAnsi="宋体"/>
                <w:b w:val="0"/>
                <w:bCs w:val="0"/>
                <w:color w:val="auto"/>
                <w:sz w:val="32"/>
                <w:szCs w:val="32"/>
                <w:highlight w:val="none"/>
              </w:rPr>
              <w:t>发生地点</w:t>
            </w:r>
          </w:p>
        </w:tc>
        <w:tc>
          <w:tcPr>
            <w:tcW w:w="2976" w:type="dxa"/>
            <w:gridSpan w:val="4"/>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71" w:hRule="atLeast"/>
          <w:jc w:val="center"/>
        </w:trPr>
        <w:tc>
          <w:tcPr>
            <w:tcW w:w="410"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序号</w:t>
            </w:r>
          </w:p>
        </w:tc>
        <w:tc>
          <w:tcPr>
            <w:tcW w:w="1123"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事故源核素</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名称</w:t>
            </w:r>
          </w:p>
        </w:tc>
        <w:tc>
          <w:tcPr>
            <w:tcW w:w="1288"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出厂</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活度（Bq）</w:t>
            </w:r>
          </w:p>
        </w:tc>
        <w:tc>
          <w:tcPr>
            <w:tcW w:w="920"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出厂</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日期</w:t>
            </w:r>
          </w:p>
        </w:tc>
        <w:tc>
          <w:tcPr>
            <w:tcW w:w="1916" w:type="dxa"/>
            <w:gridSpan w:val="3"/>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放射源编码</w:t>
            </w:r>
          </w:p>
        </w:tc>
        <w:tc>
          <w:tcPr>
            <w:tcW w:w="1275"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pacing w:val="-10"/>
                <w:sz w:val="32"/>
                <w:szCs w:val="32"/>
                <w:highlight w:val="none"/>
              </w:rPr>
            </w:pPr>
            <w:r>
              <w:rPr>
                <w:rFonts w:hint="eastAsia" w:ascii="宋体" w:hAnsi="宋体"/>
                <w:b w:val="0"/>
                <w:bCs w:val="0"/>
                <w:color w:val="auto"/>
                <w:spacing w:val="-10"/>
                <w:sz w:val="32"/>
                <w:szCs w:val="32"/>
                <w:highlight w:val="none"/>
              </w:rPr>
              <w:t>事故时活度</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（Bq）</w:t>
            </w:r>
          </w:p>
        </w:tc>
        <w:tc>
          <w:tcPr>
            <w:tcW w:w="1701"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ascii="宋体" w:hAnsi="宋体"/>
                <w:b w:val="0"/>
                <w:bCs w:val="0"/>
                <w:color w:val="auto"/>
                <w:sz w:val="32"/>
                <w:szCs w:val="32"/>
                <w:highlight w:val="none"/>
              </w:rPr>
              <w:t>非密封</w:t>
            </w:r>
            <w:r>
              <w:rPr>
                <w:rFonts w:hint="eastAsia" w:ascii="宋体" w:hAnsi="宋体"/>
                <w:b w:val="0"/>
                <w:bCs w:val="0"/>
                <w:color w:val="auto"/>
                <w:sz w:val="32"/>
                <w:szCs w:val="32"/>
                <w:highlight w:val="none"/>
              </w:rPr>
              <w:t>放射性物质</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状态（固</w:t>
            </w:r>
            <w:r>
              <w:rPr>
                <w:rFonts w:ascii="宋体" w:hAnsi="宋体"/>
                <w:b w:val="0"/>
                <w:bCs w:val="0"/>
                <w:color w:val="auto"/>
                <w:sz w:val="32"/>
                <w:szCs w:val="32"/>
                <w:highlight w:val="none"/>
              </w:rPr>
              <w:t>/液态</w:t>
            </w:r>
            <w:r>
              <w:rPr>
                <w:rFonts w:hint="eastAsia" w:ascii="宋体" w:hAnsi="宋体"/>
                <w:b w:val="0"/>
                <w:bCs w:val="0"/>
                <w:color w:val="auto"/>
                <w:sz w:val="32"/>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06" w:hRule="atLeast"/>
          <w:jc w:val="center"/>
        </w:trPr>
        <w:tc>
          <w:tcPr>
            <w:tcW w:w="410"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p>
        </w:tc>
        <w:tc>
          <w:tcPr>
            <w:tcW w:w="1123" w:type="dxa"/>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88" w:type="dxa"/>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920"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916" w:type="dxa"/>
            <w:gridSpan w:val="3"/>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75"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701"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06" w:hRule="atLeast"/>
          <w:jc w:val="center"/>
        </w:trPr>
        <w:tc>
          <w:tcPr>
            <w:tcW w:w="410"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p>
        </w:tc>
        <w:tc>
          <w:tcPr>
            <w:tcW w:w="1123" w:type="dxa"/>
            <w:tcMar>
              <w:left w:w="0" w:type="dxa"/>
              <w:right w:w="0" w:type="dxa"/>
            </w:tcMar>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88" w:type="dxa"/>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920"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916" w:type="dxa"/>
            <w:gridSpan w:val="3"/>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75"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701"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06" w:hRule="atLeast"/>
          <w:jc w:val="center"/>
        </w:trPr>
        <w:tc>
          <w:tcPr>
            <w:tcW w:w="410"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序号</w:t>
            </w:r>
          </w:p>
        </w:tc>
        <w:tc>
          <w:tcPr>
            <w:tcW w:w="1123"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射线装置</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名称</w:t>
            </w:r>
          </w:p>
        </w:tc>
        <w:tc>
          <w:tcPr>
            <w:tcW w:w="1288"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型号</w:t>
            </w:r>
          </w:p>
        </w:tc>
        <w:tc>
          <w:tcPr>
            <w:tcW w:w="920"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生产厂家</w:t>
            </w:r>
          </w:p>
        </w:tc>
        <w:tc>
          <w:tcPr>
            <w:tcW w:w="1916" w:type="dxa"/>
            <w:gridSpan w:val="3"/>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设备编号</w:t>
            </w:r>
          </w:p>
        </w:tc>
        <w:tc>
          <w:tcPr>
            <w:tcW w:w="1275"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pacing w:val="-10"/>
                <w:sz w:val="32"/>
                <w:szCs w:val="32"/>
                <w:highlight w:val="none"/>
              </w:rPr>
              <w:t>所在场所</w:t>
            </w:r>
          </w:p>
        </w:tc>
        <w:tc>
          <w:tcPr>
            <w:tcW w:w="1701"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主要参数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06" w:hRule="atLeast"/>
          <w:jc w:val="center"/>
        </w:trPr>
        <w:tc>
          <w:tcPr>
            <w:tcW w:w="410"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p>
        </w:tc>
        <w:tc>
          <w:tcPr>
            <w:tcW w:w="1123" w:type="dxa"/>
            <w:tcMar>
              <w:left w:w="0" w:type="dxa"/>
              <w:right w:w="0" w:type="dxa"/>
            </w:tcMar>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88" w:type="dxa"/>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920"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916" w:type="dxa"/>
            <w:gridSpan w:val="3"/>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75"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701"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06" w:hRule="atLeast"/>
          <w:jc w:val="center"/>
        </w:trPr>
        <w:tc>
          <w:tcPr>
            <w:tcW w:w="410" w:type="dxa"/>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p>
        </w:tc>
        <w:tc>
          <w:tcPr>
            <w:tcW w:w="1123" w:type="dxa"/>
            <w:tcMar>
              <w:left w:w="0" w:type="dxa"/>
              <w:right w:w="0" w:type="dxa"/>
            </w:tcMar>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88" w:type="dxa"/>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920"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916" w:type="dxa"/>
            <w:gridSpan w:val="3"/>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275"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c>
          <w:tcPr>
            <w:tcW w:w="1701" w:type="dxa"/>
            <w:gridSpan w:val="2"/>
            <w:tcMar>
              <w:left w:w="0" w:type="dxa"/>
              <w:right w:w="0" w:type="dxa"/>
            </w:tcMar>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17" w:hRule="atLeast"/>
          <w:jc w:val="center"/>
        </w:trPr>
        <w:tc>
          <w:tcPr>
            <w:tcW w:w="1533"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w:t>
            </w:r>
            <w:r>
              <w:rPr>
                <w:rFonts w:ascii="宋体" w:hAnsi="宋体"/>
                <w:b w:val="0"/>
                <w:bCs w:val="0"/>
                <w:color w:val="auto"/>
                <w:sz w:val="32"/>
                <w:szCs w:val="32"/>
                <w:highlight w:val="none"/>
              </w:rPr>
              <w:t>故</w:t>
            </w:r>
            <w:r>
              <w:rPr>
                <w:rFonts w:hint="eastAsia" w:ascii="宋体" w:hAnsi="宋体"/>
                <w:b w:val="0"/>
                <w:bCs w:val="0"/>
                <w:color w:val="auto"/>
                <w:sz w:val="32"/>
                <w:szCs w:val="32"/>
                <w:highlight w:val="none"/>
              </w:rPr>
              <w:t>级</w:t>
            </w:r>
            <w:r>
              <w:rPr>
                <w:rFonts w:ascii="宋体" w:hAnsi="宋体"/>
                <w:b w:val="0"/>
                <w:bCs w:val="0"/>
                <w:color w:val="auto"/>
                <w:sz w:val="32"/>
                <w:szCs w:val="32"/>
                <w:highlight w:val="none"/>
              </w:rPr>
              <w:t>别</w:t>
            </w:r>
          </w:p>
        </w:tc>
        <w:tc>
          <w:tcPr>
            <w:tcW w:w="7100" w:type="dxa"/>
            <w:gridSpan w:val="10"/>
            <w:tcMar>
              <w:left w:w="0" w:type="dxa"/>
              <w:right w:w="0" w:type="dxa"/>
            </w:tcMar>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 xml:space="preserve">一般辐射事故 </w:t>
            </w: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 xml:space="preserve">较大辐射事故 </w:t>
            </w: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 xml:space="preserve">重大辐射事故 </w:t>
            </w:r>
            <w:r>
              <w:rPr>
                <w:rFonts w:hint="eastAsia" w:ascii="仿宋_GB2312" w:hAnsi="宋体" w:cs="HiddenHorzOCR"/>
                <w:b w:val="0"/>
                <w:bCs w:val="0"/>
                <w:color w:val="auto"/>
                <w:kern w:val="0"/>
                <w:sz w:val="32"/>
                <w:szCs w:val="32"/>
                <w:highlight w:val="none"/>
              </w:rPr>
              <w:t>□</w:t>
            </w:r>
            <w:r>
              <w:rPr>
                <w:rFonts w:hint="eastAsia" w:ascii="宋体" w:hAnsi="宋体"/>
                <w:b w:val="0"/>
                <w:bCs w:val="0"/>
                <w:color w:val="auto"/>
                <w:sz w:val="32"/>
                <w:szCs w:val="32"/>
                <w:highlight w:val="none"/>
              </w:rPr>
              <w:t>特别重大辐射事故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jc w:val="center"/>
        </w:trPr>
        <w:tc>
          <w:tcPr>
            <w:tcW w:w="1533" w:type="dxa"/>
            <w:gridSpan w:val="2"/>
            <w:tcMar>
              <w:left w:w="0" w:type="dxa"/>
              <w:right w:w="0" w:type="dxa"/>
            </w:tcMar>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受照人数</w:t>
            </w:r>
          </w:p>
        </w:tc>
        <w:tc>
          <w:tcPr>
            <w:tcW w:w="1712" w:type="dxa"/>
            <w:gridSpan w:val="2"/>
            <w:tcMar>
              <w:left w:w="0" w:type="dxa"/>
              <w:right w:w="0" w:type="dxa"/>
            </w:tcMar>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bdr w:val="single" w:color="000000" w:sz="4" w:space="0"/>
              </w:rPr>
            </w:pPr>
          </w:p>
        </w:tc>
        <w:tc>
          <w:tcPr>
            <w:tcW w:w="1473" w:type="dxa"/>
            <w:gridSpan w:val="3"/>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bdr w:val="single" w:color="000000" w:sz="4" w:space="0"/>
              </w:rPr>
            </w:pPr>
            <w:r>
              <w:rPr>
                <w:rFonts w:hint="eastAsia" w:ascii="宋体" w:hAnsi="宋体"/>
                <w:b w:val="0"/>
                <w:bCs w:val="0"/>
                <w:color w:val="auto"/>
                <w:sz w:val="32"/>
                <w:szCs w:val="32"/>
                <w:highlight w:val="none"/>
              </w:rPr>
              <w:t>受污染人数</w:t>
            </w:r>
          </w:p>
        </w:tc>
        <w:tc>
          <w:tcPr>
            <w:tcW w:w="1472" w:type="dxa"/>
            <w:gridSpan w:val="2"/>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bdr w:val="single" w:color="000000" w:sz="4" w:space="0"/>
              </w:rPr>
            </w:pPr>
          </w:p>
        </w:tc>
        <w:tc>
          <w:tcPr>
            <w:tcW w:w="1473" w:type="dxa"/>
            <w:gridSpan w:val="2"/>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bdr w:val="single" w:color="000000" w:sz="4" w:space="0"/>
              </w:rPr>
            </w:pPr>
            <w:r>
              <w:rPr>
                <w:rFonts w:hint="eastAsia" w:ascii="宋体" w:hAnsi="宋体"/>
                <w:b w:val="0"/>
                <w:bCs w:val="0"/>
                <w:color w:val="auto"/>
                <w:sz w:val="32"/>
                <w:szCs w:val="32"/>
                <w:highlight w:val="none"/>
              </w:rPr>
              <w:t>污染面积</w:t>
            </w:r>
            <w:r>
              <w:rPr>
                <w:rFonts w:ascii="宋体" w:hAnsi="宋体"/>
                <w:b w:val="0"/>
                <w:bCs w:val="0"/>
                <w:color w:val="auto"/>
                <w:sz w:val="32"/>
                <w:szCs w:val="32"/>
                <w:highlight w:val="none"/>
              </w:rPr>
              <w:t>(m</w:t>
            </w:r>
            <w:r>
              <w:rPr>
                <w:rFonts w:ascii="宋体" w:hAnsi="宋体"/>
                <w:b w:val="0"/>
                <w:bCs w:val="0"/>
                <w:color w:val="auto"/>
                <w:sz w:val="32"/>
                <w:szCs w:val="32"/>
                <w:highlight w:val="none"/>
                <w:vertAlign w:val="superscript"/>
              </w:rPr>
              <w:t>2</w:t>
            </w:r>
            <w:r>
              <w:rPr>
                <w:rFonts w:ascii="宋体" w:hAnsi="宋体"/>
                <w:b w:val="0"/>
                <w:bCs w:val="0"/>
                <w:color w:val="auto"/>
                <w:sz w:val="32"/>
                <w:szCs w:val="32"/>
                <w:highlight w:val="none"/>
              </w:rPr>
              <w:t>)</w:t>
            </w:r>
          </w:p>
        </w:tc>
        <w:tc>
          <w:tcPr>
            <w:tcW w:w="970" w:type="dxa"/>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bdr w:val="single" w:color="000000" w:sz="4" w:space="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905" w:hRule="atLeast"/>
          <w:jc w:val="center"/>
        </w:trPr>
        <w:tc>
          <w:tcPr>
            <w:tcW w:w="1533" w:type="dxa"/>
            <w:gridSpan w:val="2"/>
            <w:vAlign w:val="center"/>
          </w:tcPr>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事故经过</w:t>
            </w:r>
          </w:p>
          <w:p>
            <w:pPr>
              <w:widowControl w:val="0"/>
              <w:wordWrap/>
              <w:adjustRightInd/>
              <w:snapToGrid w:val="0"/>
              <w:spacing w:line="600" w:lineRule="exact"/>
              <w:ind w:left="0" w:leftChars="0" w:right="0" w:firstLine="0" w:firstLineChars="0"/>
              <w:jc w:val="center"/>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和处理情况</w:t>
            </w:r>
          </w:p>
        </w:tc>
        <w:tc>
          <w:tcPr>
            <w:tcW w:w="7100" w:type="dxa"/>
            <w:gridSpan w:val="10"/>
            <w:vAlign w:val="top"/>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示例：（简述事故经过）X月X日X时X分XX（厂房或车间），因XX（原因），发生XX（数量）XX（类别）探伤/料位/测厚/医疗/XX使用的放射源/射线装置（是否连同储源罐）丢失/被盗/失控。</w:t>
            </w:r>
          </w:p>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事发地政府已启动X级应急响应，相关部门已采取的行动和调查处置进展情况等。目前放射源/射线装置是否找到或受控，生态环境部门监测巡测、公安部门追缴放射源、卫健部门救治伤员和当地舆情等情况。</w:t>
            </w:r>
          </w:p>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下一步拟采取的措施（请求XX支援/意见/建议等）。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cantSplit/>
          <w:trHeight w:val="1426" w:hRule="atLeast"/>
          <w:jc w:val="center"/>
        </w:trPr>
        <w:tc>
          <w:tcPr>
            <w:tcW w:w="8633" w:type="dxa"/>
            <w:gridSpan w:val="12"/>
            <w:vAlign w:val="center"/>
          </w:tcPr>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编制：（签字）年　　月　　日　　时　　分</w:t>
            </w:r>
          </w:p>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审核：（签字）年　　月　　日　　时　　分</w:t>
            </w:r>
          </w:p>
          <w:p>
            <w:pPr>
              <w:widowControl w:val="0"/>
              <w:wordWrap/>
              <w:adjustRightInd/>
              <w:snapToGrid w:val="0"/>
              <w:spacing w:line="600" w:lineRule="exact"/>
              <w:ind w:left="0" w:leftChars="0" w:right="0" w:firstLine="0" w:firstLineChars="0"/>
              <w:textAlignment w:val="auto"/>
              <w:outlineLvl w:val="9"/>
              <w:rPr>
                <w:rFonts w:ascii="宋体" w:hAnsi="宋体"/>
                <w:b w:val="0"/>
                <w:bCs w:val="0"/>
                <w:color w:val="auto"/>
                <w:sz w:val="32"/>
                <w:szCs w:val="32"/>
                <w:highlight w:val="none"/>
              </w:rPr>
            </w:pPr>
            <w:r>
              <w:rPr>
                <w:rFonts w:hint="eastAsia" w:ascii="宋体" w:hAnsi="宋体"/>
                <w:b w:val="0"/>
                <w:bCs w:val="0"/>
                <w:color w:val="auto"/>
                <w:sz w:val="32"/>
                <w:szCs w:val="32"/>
                <w:highlight w:val="none"/>
              </w:rPr>
              <w:t>批准：（签字）年　　月　　日　　时　　分</w:t>
            </w:r>
          </w:p>
        </w:tc>
      </w:tr>
    </w:tbl>
    <w:p>
      <w:pPr>
        <w:widowControl w:val="0"/>
        <w:wordWrap/>
        <w:adjustRightInd/>
        <w:snapToGrid/>
        <w:spacing w:line="600" w:lineRule="exact"/>
        <w:ind w:left="0" w:leftChars="0" w:right="0" w:firstLine="0" w:firstLineChars="0"/>
        <w:jc w:val="both"/>
        <w:textAlignment w:val="auto"/>
        <w:outlineLvl w:val="9"/>
        <w:rPr>
          <w:rFonts w:hint="eastAsia"/>
          <w:b w:val="0"/>
          <w:bCs w:val="0"/>
          <w:color w:val="auto"/>
          <w:sz w:val="32"/>
          <w:szCs w:val="32"/>
          <w:highlight w:val="none"/>
          <w:lang w:val="en-US" w:eastAsia="zh-CN"/>
        </w:rPr>
      </w:pPr>
      <w:r>
        <w:rPr>
          <w:rFonts w:hint="eastAsia"/>
          <w:b w:val="0"/>
          <w:bCs w:val="0"/>
          <w:color w:val="auto"/>
          <w:sz w:val="32"/>
          <w:szCs w:val="32"/>
          <w:highlight w:val="none"/>
          <w:lang w:val="en-US" w:eastAsia="zh-CN"/>
        </w:rPr>
        <w:t xml:space="preserve"> </w:t>
      </w:r>
      <w:r>
        <w:rPr>
          <w:rFonts w:hint="eastAsia"/>
          <w:b w:val="0"/>
          <w:bCs w:val="0"/>
          <w:color w:val="auto"/>
          <w:sz w:val="32"/>
          <w:szCs w:val="32"/>
          <w:highlight w:val="none"/>
        </w:rPr>
        <w:t>注：射线装置的“主要参数”是指X射线机的电流（mA）和电压（kV）、加速器线束能量等</w:t>
      </w:r>
      <w:r>
        <w:rPr>
          <w:rFonts w:hint="eastAsia"/>
          <w:b w:val="0"/>
          <w:bCs w:val="0"/>
          <w:color w:val="auto"/>
          <w:sz w:val="32"/>
          <w:szCs w:val="32"/>
          <w:highlight w:val="none"/>
          <w:lang w:val="en-US" w:eastAsia="zh-CN"/>
        </w:rPr>
        <w:t xml:space="preserve">  </w:t>
      </w:r>
    </w:p>
    <w:p>
      <w:pPr>
        <w:widowControl w:val="0"/>
        <w:wordWrap/>
        <w:adjustRightInd/>
        <w:snapToGrid/>
        <w:spacing w:line="600" w:lineRule="exact"/>
        <w:ind w:left="0" w:leftChars="0" w:right="0" w:firstLine="640" w:firstLineChars="200"/>
        <w:jc w:val="both"/>
        <w:textAlignment w:val="auto"/>
        <w:outlineLvl w:val="9"/>
        <w:rPr>
          <w:rFonts w:hint="eastAsia"/>
          <w:b w:val="0"/>
          <w:bCs w:val="0"/>
          <w:color w:val="auto"/>
          <w:sz w:val="32"/>
          <w:szCs w:val="32"/>
          <w:highlight w:val="none"/>
        </w:rPr>
      </w:pPr>
      <w:r>
        <w:rPr>
          <w:rFonts w:hint="eastAsia"/>
          <w:b w:val="0"/>
          <w:bCs w:val="0"/>
          <w:color w:val="auto"/>
          <w:sz w:val="32"/>
          <w:szCs w:val="32"/>
          <w:highlight w:val="none"/>
          <w:lang w:val="en-US" w:eastAsia="zh-CN"/>
        </w:rPr>
        <w:t xml:space="preserve"> </w:t>
      </w:r>
      <w:r>
        <w:rPr>
          <w:rFonts w:hint="eastAsia"/>
          <w:b w:val="0"/>
          <w:bCs w:val="0"/>
          <w:color w:val="auto"/>
          <w:sz w:val="32"/>
          <w:szCs w:val="32"/>
          <w:highlight w:val="none"/>
        </w:rPr>
        <w:t>主要性能参数。</w:t>
      </w:r>
    </w:p>
    <w:p>
      <w:pPr>
        <w:widowControl w:val="0"/>
        <w:wordWrap/>
        <w:adjustRightInd/>
        <w:snapToGrid/>
        <w:spacing w:line="600" w:lineRule="exact"/>
        <w:ind w:left="0" w:leftChars="0" w:right="0" w:firstLine="640" w:firstLineChars="200"/>
        <w:jc w:val="both"/>
        <w:textAlignment w:val="auto"/>
        <w:outlineLvl w:val="9"/>
        <w:rPr>
          <w:rFonts w:hint="eastAsia"/>
          <w:b w:val="0"/>
          <w:bCs w:val="0"/>
          <w:color w:val="auto"/>
          <w:sz w:val="32"/>
          <w:szCs w:val="32"/>
          <w:highlight w:val="none"/>
        </w:rPr>
      </w:pPr>
    </w:p>
    <w:p>
      <w:pPr>
        <w:widowControl w:val="0"/>
        <w:wordWrap/>
        <w:adjustRightInd/>
        <w:snapToGrid/>
        <w:spacing w:line="600" w:lineRule="exact"/>
        <w:ind w:left="0" w:leftChars="0" w:right="0" w:firstLine="640" w:firstLineChars="200"/>
        <w:jc w:val="both"/>
        <w:textAlignment w:val="auto"/>
        <w:outlineLvl w:val="9"/>
        <w:rPr>
          <w:rFonts w:hint="eastAsia"/>
          <w:b w:val="0"/>
          <w:bCs w:val="0"/>
          <w:color w:val="auto"/>
          <w:sz w:val="32"/>
          <w:szCs w:val="32"/>
          <w:highlight w:val="none"/>
        </w:rPr>
      </w:pPr>
    </w:p>
    <w:p>
      <w:pPr>
        <w:widowControl w:val="0"/>
        <w:wordWrap/>
        <w:adjustRightInd/>
        <w:snapToGrid/>
        <w:spacing w:line="600" w:lineRule="exact"/>
        <w:ind w:left="0" w:leftChars="0" w:right="0" w:firstLine="640" w:firstLineChars="200"/>
        <w:jc w:val="both"/>
        <w:textAlignment w:val="auto"/>
        <w:outlineLvl w:val="9"/>
        <w:rPr>
          <w:rFonts w:hint="eastAsia"/>
          <w:b w:val="0"/>
          <w:bCs w:val="0"/>
          <w:color w:val="auto"/>
          <w:sz w:val="32"/>
          <w:szCs w:val="32"/>
          <w:highlight w:val="none"/>
        </w:rPr>
      </w:pPr>
    </w:p>
    <w:p>
      <w:pPr>
        <w:widowControl w:val="0"/>
        <w:wordWrap/>
        <w:adjustRightInd/>
        <w:snapToGrid/>
        <w:spacing w:line="600" w:lineRule="exact"/>
        <w:ind w:left="0" w:leftChars="0" w:right="0" w:firstLine="640" w:firstLineChars="200"/>
        <w:jc w:val="both"/>
        <w:textAlignment w:val="auto"/>
        <w:outlineLvl w:val="9"/>
        <w:rPr>
          <w:rFonts w:hint="eastAsia"/>
          <w:b w:val="0"/>
          <w:bCs w:val="0"/>
          <w:color w:val="auto"/>
          <w:sz w:val="32"/>
          <w:szCs w:val="32"/>
          <w:highlight w:val="none"/>
        </w:rPr>
      </w:pPr>
    </w:p>
    <w:p>
      <w:pPr>
        <w:pStyle w:val="3"/>
        <w:spacing w:line="600" w:lineRule="exact"/>
        <w:ind w:left="0" w:leftChars="0" w:firstLine="0" w:firstLineChars="0"/>
        <w:rPr>
          <w:rFonts w:hint="eastAsia" w:ascii="黑体" w:hAnsi="黑体" w:eastAsia="黑体" w:cs="黑体"/>
          <w:b w:val="0"/>
          <w:bCs w:val="0"/>
          <w:color w:val="auto"/>
          <w:sz w:val="32"/>
          <w:szCs w:val="32"/>
          <w:highlight w:val="none"/>
        </w:rPr>
      </w:pPr>
      <w:bookmarkStart w:id="305" w:name="_Toc32458"/>
      <w:r>
        <w:rPr>
          <w:rFonts w:hint="eastAsia" w:ascii="黑体" w:hAnsi="黑体" w:eastAsia="黑体" w:cs="黑体"/>
          <w:b w:val="0"/>
          <w:bCs w:val="0"/>
          <w:color w:val="auto"/>
          <w:sz w:val="32"/>
          <w:szCs w:val="32"/>
          <w:highlight w:val="none"/>
        </w:rPr>
        <w:t>附件4</w:t>
      </w:r>
      <w:bookmarkEnd w:id="305"/>
    </w:p>
    <w:p>
      <w:pPr>
        <w:spacing w:line="600" w:lineRule="exact"/>
        <w:rPr>
          <w:rFonts w:hint="eastAsia"/>
          <w:b w:val="0"/>
          <w:bCs w:val="0"/>
          <w:color w:val="auto"/>
          <w:sz w:val="32"/>
          <w:szCs w:val="32"/>
          <w:highlight w:val="none"/>
        </w:rPr>
      </w:pPr>
    </w:p>
    <w:p>
      <w:pPr>
        <w:autoSpaceDE w:val="0"/>
        <w:autoSpaceDN w:val="0"/>
        <w:adjustRightInd w:val="0"/>
        <w:spacing w:line="600" w:lineRule="exact"/>
        <w:ind w:firstLine="881"/>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××辐射事故处理结果报告</w:t>
      </w:r>
    </w:p>
    <w:p>
      <w:pPr>
        <w:autoSpaceDE w:val="0"/>
        <w:autoSpaceDN w:val="0"/>
        <w:adjustRightInd w:val="0"/>
        <w:spacing w:line="600" w:lineRule="exact"/>
        <w:ind w:firstLine="640"/>
        <w:jc w:val="center"/>
        <w:rPr>
          <w:rFonts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（编制大纲）</w:t>
      </w:r>
    </w:p>
    <w:p>
      <w:pPr>
        <w:autoSpaceDE w:val="0"/>
        <w:autoSpaceDN w:val="0"/>
        <w:adjustRightInd w:val="0"/>
        <w:spacing w:line="600" w:lineRule="exact"/>
        <w:ind w:firstLine="880"/>
        <w:jc w:val="center"/>
        <w:rPr>
          <w:b w:val="0"/>
          <w:bCs w:val="0"/>
          <w:color w:val="auto"/>
          <w:sz w:val="32"/>
          <w:szCs w:val="32"/>
          <w:highlight w:val="none"/>
        </w:rPr>
      </w:pPr>
    </w:p>
    <w:p>
      <w:pPr>
        <w:numPr>
          <w:ilvl w:val="0"/>
          <w:numId w:val="1"/>
        </w:num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事故情况</w:t>
      </w:r>
    </w:p>
    <w:p>
      <w:pPr>
        <w:spacing w:line="600" w:lineRule="exact"/>
        <w:ind w:firstLine="600"/>
        <w:rPr>
          <w:rFonts w:ascii="黑体" w:eastAsia="黑体" w:cs="黑体"/>
          <w:b w:val="0"/>
          <w:bCs w:val="0"/>
          <w:color w:val="auto"/>
          <w:sz w:val="32"/>
          <w:szCs w:val="32"/>
          <w:highlight w:val="none"/>
        </w:rPr>
      </w:pPr>
    </w:p>
    <w:p>
      <w:pPr>
        <w:numPr>
          <w:ilvl w:val="0"/>
          <w:numId w:val="1"/>
        </w:num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应急响应情况</w:t>
      </w:r>
    </w:p>
    <w:p>
      <w:pPr>
        <w:spacing w:line="600" w:lineRule="exact"/>
        <w:ind w:firstLine="600"/>
        <w:rPr>
          <w:rFonts w:ascii="黑体" w:eastAsia="黑体" w:cs="黑体"/>
          <w:b w:val="0"/>
          <w:bCs w:val="0"/>
          <w:color w:val="auto"/>
          <w:sz w:val="32"/>
          <w:szCs w:val="32"/>
          <w:highlight w:val="none"/>
        </w:rPr>
      </w:pPr>
    </w:p>
    <w:p>
      <w:pPr>
        <w:numPr>
          <w:ilvl w:val="0"/>
          <w:numId w:val="1"/>
        </w:num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后续工作</w:t>
      </w:r>
    </w:p>
    <w:p>
      <w:pPr>
        <w:spacing w:line="600" w:lineRule="exact"/>
        <w:ind w:firstLine="600"/>
        <w:rPr>
          <w:rFonts w:ascii="黑体" w:eastAsia="黑体" w:cs="黑体"/>
          <w:b w:val="0"/>
          <w:bCs w:val="0"/>
          <w:color w:val="auto"/>
          <w:sz w:val="32"/>
          <w:szCs w:val="32"/>
          <w:highlight w:val="none"/>
        </w:rPr>
      </w:pPr>
    </w:p>
    <w:p>
      <w:pPr>
        <w:numPr>
          <w:ilvl w:val="0"/>
          <w:numId w:val="1"/>
        </w:num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处置结果</w:t>
      </w:r>
    </w:p>
    <w:p>
      <w:pPr>
        <w:spacing w:line="600" w:lineRule="exact"/>
        <w:ind w:firstLine="600"/>
        <w:rPr>
          <w:rFonts w:ascii="黑体" w:eastAsia="黑体" w:cs="黑体"/>
          <w:b w:val="0"/>
          <w:bCs w:val="0"/>
          <w:color w:val="auto"/>
          <w:sz w:val="32"/>
          <w:szCs w:val="32"/>
          <w:highlight w:val="none"/>
        </w:rPr>
      </w:pPr>
    </w:p>
    <w:p>
      <w:pPr>
        <w:numPr>
          <w:ilvl w:val="0"/>
          <w:numId w:val="1"/>
        </w:num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存在的问题</w:t>
      </w:r>
    </w:p>
    <w:p>
      <w:pPr>
        <w:spacing w:line="600" w:lineRule="exact"/>
        <w:ind w:firstLine="600"/>
        <w:rPr>
          <w:rFonts w:ascii="黑体" w:eastAsia="黑体" w:cs="黑体"/>
          <w:b w:val="0"/>
          <w:bCs w:val="0"/>
          <w:color w:val="auto"/>
          <w:sz w:val="32"/>
          <w:szCs w:val="32"/>
          <w:highlight w:val="none"/>
        </w:rPr>
      </w:pPr>
    </w:p>
    <w:p>
      <w:pPr>
        <w:numPr>
          <w:ilvl w:val="0"/>
          <w:numId w:val="1"/>
        </w:num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有关建议</w:t>
      </w:r>
    </w:p>
    <w:p>
      <w:pPr>
        <w:spacing w:line="600" w:lineRule="exact"/>
        <w:ind w:firstLine="600"/>
        <w:rPr>
          <w:rFonts w:ascii="黑体" w:eastAsia="黑体" w:cs="黑体"/>
          <w:b w:val="0"/>
          <w:bCs w:val="0"/>
          <w:color w:val="auto"/>
          <w:sz w:val="32"/>
          <w:szCs w:val="32"/>
          <w:highlight w:val="none"/>
        </w:rPr>
      </w:pPr>
    </w:p>
    <w:p>
      <w:pPr>
        <w:spacing w:line="600" w:lineRule="exact"/>
        <w:ind w:firstLine="600"/>
        <w:rPr>
          <w:rFonts w:ascii="黑体" w:eastAsia="黑体" w:cs="黑体"/>
          <w:b w:val="0"/>
          <w:bCs w:val="0"/>
          <w:color w:val="auto"/>
          <w:sz w:val="32"/>
          <w:szCs w:val="32"/>
          <w:highlight w:val="none"/>
        </w:rPr>
      </w:pPr>
      <w:r>
        <w:rPr>
          <w:rFonts w:hint="eastAsia" w:ascii="黑体" w:eastAsia="黑体" w:cs="黑体"/>
          <w:b w:val="0"/>
          <w:bCs w:val="0"/>
          <w:color w:val="auto"/>
          <w:sz w:val="32"/>
          <w:szCs w:val="32"/>
          <w:highlight w:val="none"/>
        </w:rPr>
        <w:t>七、附件</w:t>
      </w:r>
    </w:p>
    <w:p>
      <w:pPr>
        <w:spacing w:line="600" w:lineRule="exact"/>
        <w:ind w:firstLine="600"/>
        <w:rPr>
          <w:b w:val="0"/>
          <w:bCs w:val="0"/>
          <w:color w:val="auto"/>
          <w:sz w:val="32"/>
          <w:szCs w:val="32"/>
          <w:highlight w:val="none"/>
        </w:rPr>
      </w:pPr>
    </w:p>
    <w:p>
      <w:pPr>
        <w:spacing w:line="600" w:lineRule="exact"/>
        <w:ind w:firstLine="600"/>
        <w:rPr>
          <w:b w:val="0"/>
          <w:bCs w:val="0"/>
          <w:color w:val="auto"/>
          <w:sz w:val="32"/>
          <w:szCs w:val="32"/>
          <w:highlight w:val="none"/>
        </w:rPr>
      </w:pPr>
    </w:p>
    <w:p>
      <w:pPr>
        <w:spacing w:line="600" w:lineRule="exact"/>
        <w:ind w:firstLine="600"/>
        <w:rPr>
          <w:b w:val="0"/>
          <w:bCs w:val="0"/>
          <w:color w:val="auto"/>
          <w:sz w:val="32"/>
          <w:szCs w:val="32"/>
          <w:highlight w:val="none"/>
        </w:rPr>
      </w:pPr>
    </w:p>
    <w:p>
      <w:pPr>
        <w:widowControl/>
        <w:spacing w:line="600" w:lineRule="exact"/>
        <w:ind w:left="0" w:leftChars="0" w:firstLine="0" w:firstLineChars="0"/>
        <w:jc w:val="left"/>
        <w:rPr>
          <w:rFonts w:ascii="宋体" w:hAnsi="宋体"/>
          <w:b w:val="0"/>
          <w:bCs w:val="0"/>
          <w:color w:val="auto"/>
          <w:sz w:val="32"/>
          <w:szCs w:val="32"/>
          <w:highlight w:val="none"/>
        </w:rPr>
        <w:sectPr>
          <w:footerReference r:id="rId5" w:type="default"/>
          <w:pgSz w:w="11906" w:h="16838"/>
          <w:pgMar w:top="1587" w:right="1701" w:bottom="1587" w:left="1701" w:header="851" w:footer="1077" w:gutter="0"/>
          <w:pgNumType w:fmt="decimal" w:start="1"/>
          <w:cols w:space="0" w:num="1"/>
          <w:rtlGutter w:val="0"/>
          <w:docGrid w:type="lines" w:linePitch="312" w:charSpace="0"/>
        </w:sectPr>
      </w:pPr>
    </w:p>
    <w:p>
      <w:pPr>
        <w:spacing w:line="600" w:lineRule="exact"/>
        <w:ind w:left="0" w:leftChars="0" w:firstLine="0" w:firstLineChars="0"/>
        <w:jc w:val="both"/>
        <w:outlineLvl w:val="0"/>
        <w:rPr>
          <w:rFonts w:hint="eastAsia" w:ascii="方正公文小标宋" w:hAnsi="方正公文小标宋" w:eastAsia="方正公文小标宋" w:cs="方正公文小标宋"/>
          <w:b w:val="0"/>
          <w:bCs w:val="0"/>
          <w:color w:val="auto"/>
          <w:sz w:val="32"/>
          <w:szCs w:val="32"/>
          <w:highlight w:val="none"/>
          <w:lang w:val="en-US" w:eastAsia="zh-CN"/>
        </w:rPr>
      </w:pPr>
      <w:bookmarkStart w:id="306" w:name="_Toc20782"/>
      <w:bookmarkStart w:id="307" w:name="_Toc6759"/>
      <w:r>
        <w:rPr>
          <w:rFonts w:hint="eastAsia" w:ascii="方正公文小标宋" w:hAnsi="方正公文小标宋" w:eastAsia="方正公文小标宋" w:cs="方正公文小标宋"/>
          <w:b w:val="0"/>
          <w:bCs w:val="0"/>
          <w:color w:val="auto"/>
          <w:sz w:val="32"/>
          <w:szCs w:val="32"/>
          <w:highlight w:val="none"/>
          <w:lang w:val="en-US" w:eastAsia="zh-CN"/>
        </w:rPr>
        <w:t>附件5：</w:t>
      </w:r>
    </w:p>
    <w:p>
      <w:pPr>
        <w:spacing w:line="600" w:lineRule="exact"/>
        <w:ind w:left="0" w:leftChars="0" w:firstLine="0" w:firstLineChars="0"/>
        <w:jc w:val="center"/>
        <w:outlineLvl w:val="0"/>
        <w:rPr>
          <w:rFonts w:ascii="方正公文小标宋" w:hAnsi="方正公文小标宋" w:eastAsia="方正公文小标宋" w:cs="方正公文小标宋"/>
          <w:b w:val="0"/>
          <w:bCs w:val="0"/>
          <w:color w:val="auto"/>
          <w:sz w:val="32"/>
          <w:szCs w:val="32"/>
          <w:highlight w:val="none"/>
        </w:rPr>
      </w:pPr>
      <w:r>
        <w:rPr>
          <w:rFonts w:hint="eastAsia" w:ascii="方正公文小标宋" w:hAnsi="方正公文小标宋" w:eastAsia="方正公文小标宋" w:cs="方正公文小标宋"/>
          <w:b w:val="0"/>
          <w:bCs w:val="0"/>
          <w:color w:val="auto"/>
          <w:sz w:val="32"/>
          <w:szCs w:val="32"/>
          <w:highlight w:val="none"/>
        </w:rPr>
        <w:t>辐射事故应急组织在不同状态下启动情况表</w:t>
      </w:r>
      <w:bookmarkEnd w:id="306"/>
      <w:bookmarkEnd w:id="307"/>
    </w:p>
    <w:p>
      <w:pPr>
        <w:spacing w:line="600" w:lineRule="exact"/>
        <w:ind w:firstLine="0" w:firstLineChars="0"/>
        <w:rPr>
          <w:rFonts w:ascii="方正仿宋_GB2312" w:hAnsi="方正仿宋_GB2312" w:eastAsia="方正仿宋_GB2312" w:cs="方正仿宋_GB2312"/>
          <w:b w:val="0"/>
          <w:bCs w:val="0"/>
          <w:color w:val="auto"/>
          <w:sz w:val="32"/>
          <w:szCs w:val="32"/>
          <w:highlight w:val="none"/>
        </w:rPr>
      </w:pPr>
    </w:p>
    <w:p>
      <w:pPr>
        <w:spacing w:line="600" w:lineRule="exact"/>
        <w:ind w:firstLine="0" w:firstLineChars="0"/>
        <w:rPr>
          <w:rFonts w:ascii="方正仿宋_GB2312" w:hAnsi="方正仿宋_GB2312" w:eastAsia="方正仿宋_GB2312" w:cs="方正仿宋_GB2312"/>
          <w:b w:val="0"/>
          <w:bCs w:val="0"/>
          <w:color w:val="auto"/>
          <w:sz w:val="32"/>
          <w:szCs w:val="32"/>
          <w:highlight w:val="none"/>
        </w:rPr>
      </w:pPr>
    </w:p>
    <w:tbl>
      <w:tblPr>
        <w:tblStyle w:val="15"/>
        <w:tblW w:w="14318"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065"/>
        <w:gridCol w:w="723"/>
        <w:gridCol w:w="745"/>
        <w:gridCol w:w="585"/>
        <w:gridCol w:w="590"/>
        <w:gridCol w:w="585"/>
        <w:gridCol w:w="590"/>
        <w:gridCol w:w="585"/>
        <w:gridCol w:w="590"/>
        <w:gridCol w:w="585"/>
        <w:gridCol w:w="590"/>
        <w:gridCol w:w="585"/>
        <w:gridCol w:w="590"/>
        <w:gridCol w:w="585"/>
        <w:gridCol w:w="590"/>
        <w:gridCol w:w="585"/>
        <w:gridCol w:w="590"/>
        <w:gridCol w:w="585"/>
        <w:gridCol w:w="616"/>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57" w:type="dxa"/>
            <w:vMerge w:val="restart"/>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辐射事故等级</w:t>
            </w:r>
          </w:p>
        </w:tc>
        <w:tc>
          <w:tcPr>
            <w:tcW w:w="1065" w:type="dxa"/>
            <w:vMerge w:val="restart"/>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应急响应级别</w:t>
            </w:r>
          </w:p>
        </w:tc>
        <w:tc>
          <w:tcPr>
            <w:tcW w:w="1468" w:type="dxa"/>
            <w:gridSpan w:val="2"/>
            <w:vMerge w:val="restart"/>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辐射事故应急指挥部</w:t>
            </w:r>
          </w:p>
        </w:tc>
        <w:tc>
          <w:tcPr>
            <w:tcW w:w="1175" w:type="dxa"/>
            <w:gridSpan w:val="2"/>
            <w:vMerge w:val="restart"/>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辐射应</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急办</w:t>
            </w:r>
          </w:p>
        </w:tc>
        <w:tc>
          <w:tcPr>
            <w:tcW w:w="9353" w:type="dxa"/>
            <w:gridSpan w:val="15"/>
            <w:vAlign w:val="center"/>
          </w:tcPr>
          <w:p>
            <w:pPr>
              <w:spacing w:line="600" w:lineRule="exact"/>
              <w:ind w:firstLine="0" w:firstLineChars="0"/>
              <w:jc w:val="center"/>
              <w:rPr>
                <w:rFonts w:hint="eastAsia"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辐射事故应急工作机构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57" w:type="dxa"/>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065" w:type="dxa"/>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468" w:type="dxa"/>
            <w:gridSpan w:val="2"/>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175" w:type="dxa"/>
            <w:gridSpan w:val="2"/>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175" w:type="dxa"/>
            <w:gridSpan w:val="2"/>
            <w:vMerge w:val="restart"/>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专家咨</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询组</w:t>
            </w:r>
          </w:p>
        </w:tc>
        <w:tc>
          <w:tcPr>
            <w:tcW w:w="1175" w:type="dxa"/>
            <w:gridSpan w:val="2"/>
            <w:vMerge w:val="restart"/>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舆情信</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息组</w:t>
            </w:r>
          </w:p>
        </w:tc>
        <w:tc>
          <w:tcPr>
            <w:tcW w:w="7003" w:type="dxa"/>
            <w:gridSpan w:val="11"/>
            <w:vAlign w:val="center"/>
          </w:tcPr>
          <w:p>
            <w:pPr>
              <w:spacing w:line="600" w:lineRule="exact"/>
              <w:ind w:firstLine="0" w:firstLineChars="0"/>
              <w:jc w:val="center"/>
              <w:rPr>
                <w:rFonts w:hint="eastAsia"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57" w:type="dxa"/>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065" w:type="dxa"/>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468" w:type="dxa"/>
            <w:gridSpan w:val="2"/>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175" w:type="dxa"/>
            <w:gridSpan w:val="2"/>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175" w:type="dxa"/>
            <w:gridSpan w:val="2"/>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175" w:type="dxa"/>
            <w:gridSpan w:val="2"/>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175" w:type="dxa"/>
            <w:gridSpan w:val="2"/>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现场协</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调组</w:t>
            </w:r>
          </w:p>
        </w:tc>
        <w:tc>
          <w:tcPr>
            <w:tcW w:w="1175" w:type="dxa"/>
            <w:gridSpan w:val="2"/>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现场监</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测组</w:t>
            </w:r>
          </w:p>
        </w:tc>
        <w:tc>
          <w:tcPr>
            <w:tcW w:w="1175" w:type="dxa"/>
            <w:gridSpan w:val="2"/>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调查处</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置组</w:t>
            </w:r>
          </w:p>
        </w:tc>
        <w:tc>
          <w:tcPr>
            <w:tcW w:w="1175" w:type="dxa"/>
            <w:gridSpan w:val="2"/>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安全保</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卫组</w:t>
            </w:r>
          </w:p>
        </w:tc>
        <w:tc>
          <w:tcPr>
            <w:tcW w:w="1201" w:type="dxa"/>
            <w:gridSpan w:val="2"/>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医疗救</w:t>
            </w:r>
          </w:p>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援组</w:t>
            </w:r>
          </w:p>
        </w:tc>
        <w:tc>
          <w:tcPr>
            <w:tcW w:w="1102" w:type="dxa"/>
            <w:vAlign w:val="center"/>
          </w:tcPr>
          <w:p>
            <w:pPr>
              <w:spacing w:line="600" w:lineRule="exact"/>
              <w:ind w:firstLine="0" w:firstLineChars="0"/>
              <w:jc w:val="center"/>
              <w:rPr>
                <w:rFonts w:hint="eastAsia" w:ascii="方正仿宋_GB2312" w:hAnsi="方正仿宋_GB2312" w:eastAsia="方正仿宋_GB2312" w:cs="方正仿宋_GB2312"/>
                <w:b w:val="0"/>
                <w:bCs w:val="0"/>
                <w:color w:val="auto"/>
                <w:sz w:val="32"/>
                <w:szCs w:val="32"/>
                <w:highlight w:val="none"/>
                <w:lang w:eastAsia="zh-CN"/>
              </w:rPr>
            </w:pPr>
            <w:r>
              <w:rPr>
                <w:rFonts w:hint="eastAsia" w:ascii="方正仿宋_GB2312" w:hAnsi="方正仿宋_GB2312" w:eastAsia="方正仿宋_GB2312" w:cs="方正仿宋_GB2312"/>
                <w:b w:val="0"/>
                <w:bCs w:val="0"/>
                <w:color w:val="auto"/>
                <w:sz w:val="32"/>
                <w:szCs w:val="32"/>
                <w:highlight w:val="none"/>
                <w:lang w:eastAsia="zh-CN"/>
              </w:rPr>
              <w:t>后勤保障组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57" w:type="dxa"/>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1065" w:type="dxa"/>
            <w:vMerge w:val="continue"/>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p>
        </w:tc>
        <w:tc>
          <w:tcPr>
            <w:tcW w:w="723"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74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590"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585"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省级</w:t>
            </w:r>
          </w:p>
        </w:tc>
        <w:tc>
          <w:tcPr>
            <w:tcW w:w="616" w:type="dxa"/>
            <w:vAlign w:val="center"/>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市级</w:t>
            </w:r>
          </w:p>
        </w:tc>
        <w:tc>
          <w:tcPr>
            <w:tcW w:w="1102" w:type="dxa"/>
            <w:shd w:val="clear" w:color="auto" w:fill="auto"/>
            <w:vAlign w:val="center"/>
          </w:tcPr>
          <w:p>
            <w:pPr>
              <w:spacing w:line="600" w:lineRule="exact"/>
              <w:ind w:firstLine="0" w:firstLineChars="0"/>
              <w:jc w:val="center"/>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sz w:val="32"/>
                <w:szCs w:val="32"/>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57"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一般事故</w:t>
            </w:r>
          </w:p>
        </w:tc>
        <w:tc>
          <w:tcPr>
            <w:tcW w:w="106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Ⅳ级</w:t>
            </w:r>
          </w:p>
        </w:tc>
        <w:tc>
          <w:tcPr>
            <w:tcW w:w="723"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74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o</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o</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616"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1102" w:type="dxa"/>
            <w:shd w:val="clear" w:color="auto" w:fill="auto"/>
            <w:vAlign w:val="top"/>
          </w:tcPr>
          <w:p>
            <w:pPr>
              <w:spacing w:line="600" w:lineRule="exact"/>
              <w:ind w:firstLine="0" w:firstLineChars="0"/>
              <w:jc w:val="center"/>
              <w:rPr>
                <w:rFonts w:ascii="方正仿宋_GB2312" w:hAnsi="方正仿宋_GB2312" w:eastAsia="方正仿宋_GB2312" w:cs="方正仿宋_GB2312"/>
                <w:b w:val="0"/>
                <w:bCs w:val="0"/>
                <w:color w:val="auto"/>
                <w:kern w:val="2"/>
                <w:sz w:val="32"/>
                <w:szCs w:val="32"/>
                <w:highlight w:val="none"/>
                <w:lang w:val="en-US" w:eastAsia="zh-CN" w:bidi="ar-SA"/>
              </w:rPr>
            </w:pPr>
            <w:r>
              <w:rPr>
                <w:rFonts w:ascii="Arial" w:hAnsi="Arial" w:eastAsia="方正仿宋_GB2312" w:cs="Arial"/>
                <w:b w:val="0"/>
                <w:bCs w:val="0"/>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57"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较大事故</w:t>
            </w:r>
          </w:p>
        </w:tc>
        <w:tc>
          <w:tcPr>
            <w:tcW w:w="106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Ⅲ级</w:t>
            </w:r>
          </w:p>
        </w:tc>
        <w:tc>
          <w:tcPr>
            <w:tcW w:w="723"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74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o</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o</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o</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590"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585"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hint="eastAsia" w:ascii="方正仿宋_GB2312" w:hAnsi="方正仿宋_GB2312" w:eastAsia="方正仿宋_GB2312" w:cs="方正仿宋_GB2312"/>
                <w:b w:val="0"/>
                <w:bCs w:val="0"/>
                <w:color w:val="auto"/>
                <w:sz w:val="32"/>
                <w:szCs w:val="32"/>
                <w:highlight w:val="none"/>
              </w:rPr>
              <w:t>-</w:t>
            </w:r>
          </w:p>
        </w:tc>
        <w:tc>
          <w:tcPr>
            <w:tcW w:w="616" w:type="dxa"/>
          </w:tcPr>
          <w:p>
            <w:pPr>
              <w:spacing w:line="600" w:lineRule="exact"/>
              <w:ind w:firstLine="0" w:firstLineChars="0"/>
              <w:jc w:val="center"/>
              <w:rPr>
                <w:rFonts w:ascii="方正仿宋_GB2312" w:hAnsi="方正仿宋_GB2312" w:eastAsia="方正仿宋_GB2312" w:cs="方正仿宋_GB2312"/>
                <w:b w:val="0"/>
                <w:bCs w:val="0"/>
                <w:color w:val="auto"/>
                <w:sz w:val="32"/>
                <w:szCs w:val="32"/>
                <w:highlight w:val="none"/>
              </w:rPr>
            </w:pPr>
            <w:r>
              <w:rPr>
                <w:rFonts w:ascii="Arial" w:hAnsi="Arial" w:eastAsia="方正仿宋_GB2312" w:cs="Arial"/>
                <w:b w:val="0"/>
                <w:bCs w:val="0"/>
                <w:color w:val="auto"/>
                <w:sz w:val="32"/>
                <w:szCs w:val="32"/>
                <w:highlight w:val="none"/>
              </w:rPr>
              <w:t>√</w:t>
            </w:r>
          </w:p>
        </w:tc>
        <w:tc>
          <w:tcPr>
            <w:tcW w:w="1102" w:type="dxa"/>
            <w:shd w:val="clear" w:color="auto" w:fill="auto"/>
            <w:vAlign w:val="top"/>
          </w:tcPr>
          <w:p>
            <w:pPr>
              <w:spacing w:line="600" w:lineRule="exact"/>
              <w:ind w:firstLine="0" w:firstLineChars="0"/>
              <w:jc w:val="center"/>
              <w:rPr>
                <w:rFonts w:ascii="方正仿宋_GB2312" w:hAnsi="方正仿宋_GB2312" w:eastAsia="方正仿宋_GB2312" w:cs="方正仿宋_GB2312"/>
                <w:b w:val="0"/>
                <w:bCs w:val="0"/>
                <w:color w:val="auto"/>
                <w:kern w:val="2"/>
                <w:sz w:val="32"/>
                <w:szCs w:val="32"/>
                <w:highlight w:val="none"/>
                <w:lang w:val="en-US" w:eastAsia="zh-CN" w:bidi="ar-SA"/>
              </w:rPr>
            </w:pPr>
            <w:r>
              <w:rPr>
                <w:rFonts w:ascii="Arial" w:hAnsi="Arial" w:eastAsia="方正仿宋_GB2312" w:cs="Arial"/>
                <w:b w:val="0"/>
                <w:bCs w:val="0"/>
                <w:color w:val="auto"/>
                <w:sz w:val="32"/>
                <w:szCs w:val="32"/>
                <w:highlight w:val="none"/>
              </w:rPr>
              <w:t>√</w:t>
            </w:r>
          </w:p>
        </w:tc>
      </w:tr>
    </w:tbl>
    <w:p>
      <w:pPr>
        <w:spacing w:line="600" w:lineRule="exact"/>
        <w:ind w:firstLine="0" w:firstLineChars="0"/>
        <w:rPr>
          <w:rFonts w:ascii="仿宋_GB2312" w:hAnsi="宋体" w:eastAsia="仿宋_GB2312" w:cs="宋体"/>
          <w:b w:val="0"/>
          <w:bCs w:val="0"/>
          <w:color w:val="000000"/>
          <w:sz w:val="32"/>
          <w:szCs w:val="32"/>
          <w:highlight w:val="none"/>
        </w:rPr>
      </w:pPr>
      <w:r>
        <w:rPr>
          <w:rFonts w:hint="eastAsia" w:ascii="方正仿宋_GB2312" w:hAnsi="方正仿宋_GB2312" w:eastAsia="方正仿宋_GB2312" w:cs="方正仿宋_GB2312"/>
          <w:b w:val="0"/>
          <w:bCs w:val="0"/>
          <w:color w:val="auto"/>
          <w:sz w:val="32"/>
          <w:szCs w:val="32"/>
          <w:highlight w:val="none"/>
        </w:rPr>
        <w:t xml:space="preserve">注： </w:t>
      </w:r>
      <w:r>
        <w:rPr>
          <w:rFonts w:hint="eastAsia" w:ascii="仿宋_GB2312" w:hAnsi="宋体" w:eastAsia="仿宋_GB2312" w:cs="宋体"/>
          <w:b w:val="0"/>
          <w:bCs w:val="0"/>
          <w:color w:val="000000"/>
          <w:sz w:val="32"/>
          <w:szCs w:val="32"/>
          <w:highlight w:val="none"/>
        </w:rPr>
        <w:t>1.</w:t>
      </w:r>
      <w:r>
        <w:rPr>
          <w:rFonts w:hint="eastAsia" w:ascii="仿宋_GB2312" w:hAnsi="方正仿宋_GB2312" w:eastAsia="仿宋_GB2312" w:cs="方正仿宋_GB2312"/>
          <w:b w:val="0"/>
          <w:bCs w:val="0"/>
          <w:color w:val="000000"/>
          <w:sz w:val="32"/>
          <w:szCs w:val="32"/>
          <w:highlight w:val="none"/>
        </w:rPr>
        <w:t>-表示不启动，o表示待命（不到岗，在日常工作的基础上承担一定应急职责，做好启动准备），√表示启动（到达责任岗位开始工作</w:t>
      </w:r>
      <w:r>
        <w:rPr>
          <w:rFonts w:hint="eastAsia" w:ascii="仿宋_GB2312" w:hAnsi="宋体" w:eastAsia="仿宋_GB2312" w:cs="宋体"/>
          <w:b w:val="0"/>
          <w:bCs w:val="0"/>
          <w:color w:val="000000"/>
          <w:sz w:val="32"/>
          <w:szCs w:val="32"/>
          <w:highlight w:val="none"/>
        </w:rPr>
        <w:t>）</w:t>
      </w:r>
    </w:p>
    <w:p>
      <w:pPr>
        <w:numPr>
          <w:ilvl w:val="0"/>
          <w:numId w:val="2"/>
        </w:numPr>
        <w:spacing w:line="600" w:lineRule="exact"/>
        <w:ind w:firstLine="640" w:firstLineChars="200"/>
        <w:rPr>
          <w:rFonts w:hint="eastAsia" w:ascii="仿宋_GB2312" w:hAnsi="宋体" w:eastAsia="仿宋_GB2312" w:cs="宋体"/>
          <w:b w:val="0"/>
          <w:bCs w:val="0"/>
          <w:color w:val="000000"/>
          <w:sz w:val="32"/>
          <w:szCs w:val="32"/>
          <w:highlight w:val="none"/>
        </w:rPr>
      </w:pPr>
      <w:r>
        <w:rPr>
          <w:rFonts w:hint="eastAsia" w:ascii="仿宋_GB2312" w:hAnsi="宋体" w:eastAsia="仿宋_GB2312" w:cs="宋体"/>
          <w:b w:val="0"/>
          <w:bCs w:val="0"/>
          <w:color w:val="000000"/>
          <w:sz w:val="32"/>
          <w:szCs w:val="32"/>
          <w:highlight w:val="none"/>
        </w:rPr>
        <w:t>重大事故、特别重大事故，市应急指挥部配合省应急指挥部工作。</w:t>
      </w:r>
    </w:p>
    <w:p>
      <w:pPr>
        <w:numPr>
          <w:ilvl w:val="0"/>
          <w:numId w:val="0"/>
        </w:numPr>
        <w:spacing w:line="600" w:lineRule="exact"/>
        <w:ind w:firstLine="640" w:firstLineChars="200"/>
        <w:rPr>
          <w:rFonts w:hint="eastAsia" w:ascii="仿宋_GB2312" w:hAnsi="宋体" w:eastAsia="仿宋_GB2312" w:cs="宋体"/>
          <w:b w:val="0"/>
          <w:bCs w:val="0"/>
          <w:color w:val="000000"/>
          <w:sz w:val="32"/>
          <w:szCs w:val="32"/>
          <w:highlight w:val="none"/>
        </w:rPr>
      </w:pPr>
    </w:p>
    <w:p>
      <w:pPr>
        <w:numPr>
          <w:ilvl w:val="0"/>
          <w:numId w:val="0"/>
        </w:numPr>
        <w:spacing w:line="600" w:lineRule="exact"/>
        <w:ind w:firstLine="640" w:firstLineChars="200"/>
        <w:rPr>
          <w:rFonts w:hint="eastAsia" w:ascii="仿宋_GB2312" w:hAnsi="宋体" w:eastAsia="仿宋_GB2312" w:cs="宋体"/>
          <w:b w:val="0"/>
          <w:bCs w:val="0"/>
          <w:color w:val="000000"/>
          <w:sz w:val="32"/>
          <w:szCs w:val="32"/>
          <w:highlight w:val="none"/>
        </w:rPr>
      </w:pPr>
    </w:p>
    <w:p>
      <w:pPr>
        <w:numPr>
          <w:ilvl w:val="0"/>
          <w:numId w:val="0"/>
        </w:numPr>
        <w:spacing w:line="600" w:lineRule="exact"/>
        <w:ind w:firstLine="640" w:firstLineChars="200"/>
        <w:rPr>
          <w:rFonts w:hint="eastAsia" w:ascii="仿宋_GB2312" w:hAnsi="宋体" w:eastAsia="仿宋_GB2312" w:cs="宋体"/>
          <w:b w:val="0"/>
          <w:bCs w:val="0"/>
          <w:color w:val="000000"/>
          <w:sz w:val="32"/>
          <w:szCs w:val="32"/>
          <w:highlight w:val="none"/>
        </w:rPr>
      </w:pPr>
    </w:p>
    <w:p>
      <w:pPr>
        <w:numPr>
          <w:ilvl w:val="0"/>
          <w:numId w:val="0"/>
        </w:numPr>
        <w:spacing w:line="600" w:lineRule="exact"/>
        <w:ind w:firstLine="640" w:firstLineChars="200"/>
        <w:rPr>
          <w:rFonts w:hint="eastAsia" w:ascii="仿宋_GB2312" w:hAnsi="宋体" w:eastAsia="仿宋_GB2312" w:cs="宋体"/>
          <w:b w:val="0"/>
          <w:bCs w:val="0"/>
          <w:color w:val="000000"/>
          <w:sz w:val="32"/>
          <w:szCs w:val="32"/>
          <w:highlight w:val="none"/>
        </w:rPr>
      </w:pPr>
    </w:p>
    <w:p>
      <w:pPr>
        <w:spacing w:line="240" w:lineRule="auto"/>
        <w:ind w:firstLine="0" w:firstLineChars="0"/>
        <w:rPr>
          <w:rFonts w:hint="default" w:eastAsia="仿宋"/>
          <w:b w:val="0"/>
          <w:bCs w:val="0"/>
          <w:color w:val="auto"/>
          <w:sz w:val="32"/>
          <w:szCs w:val="32"/>
          <w:highlight w:val="none"/>
          <w:lang w:val="en-US" w:eastAsia="zh-CN"/>
        </w:rPr>
      </w:pPr>
      <w:bookmarkStart w:id="308" w:name="_GoBack"/>
      <w:bookmarkEnd w:id="308"/>
    </w:p>
    <w:sectPr>
      <w:pgSz w:w="16838" w:h="11906" w:orient="landscape"/>
      <w:pgMar w:top="1800" w:right="1440" w:bottom="1800" w:left="144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5-22T13:05:41Z" w:initials="aaa">
    <w:p w14:paraId="11AD0853">
      <w:pPr>
        <w:pStyle w:val="5"/>
        <w:rPr>
          <w:rFonts w:hint="eastAsia" w:eastAsia="仿宋"/>
          <w:lang w:val="en-US" w:eastAsia="zh-CN"/>
        </w:rPr>
      </w:pPr>
      <w:r>
        <w:rPr>
          <w:rFonts w:hint="eastAsia"/>
          <w:lang w:val="en-US" w:eastAsia="zh-CN"/>
        </w:rPr>
        <w:t>核实一下绥化市是否也有市级的突发事件应急预案及管理办法</w:t>
      </w:r>
    </w:p>
  </w:comment>
  <w:comment w:id="1" w:author="刘小溪" w:date="2025-05-21T17:27:46Z" w:initials="">
    <w:p w14:paraId="410A045D">
      <w:pPr>
        <w:pStyle w:val="5"/>
        <w:rPr>
          <w:rFonts w:hint="default" w:eastAsia="仿宋"/>
          <w:lang w:val="en-US" w:eastAsia="zh-CN"/>
        </w:rPr>
      </w:pPr>
      <w:r>
        <w:rPr>
          <w:rFonts w:hint="eastAsia"/>
          <w:lang w:val="en-US" w:eastAsia="zh-CN"/>
        </w:rPr>
        <w:t>增加一个省预案依据</w:t>
      </w:r>
    </w:p>
  </w:comment>
  <w:comment w:id="2" w:author="刘小溪" w:date="2025-05-21T17:31:54Z" w:initials="">
    <w:p w14:paraId="3AB549FA">
      <w:pPr>
        <w:pStyle w:val="5"/>
        <w:rPr>
          <w:rFonts w:hint="default" w:eastAsia="仿宋"/>
          <w:lang w:val="en-US" w:eastAsia="zh-CN"/>
        </w:rPr>
      </w:pPr>
      <w:r>
        <w:rPr>
          <w:rFonts w:hint="eastAsia"/>
          <w:lang w:val="en-US" w:eastAsia="zh-CN"/>
        </w:rPr>
        <w:t>境内改成行政区内</w:t>
      </w:r>
    </w:p>
  </w:comment>
  <w:comment w:id="3" w:author="Administrator" w:date="2025-05-22T13:27:08Z" w:initials="aaa">
    <w:p w14:paraId="16AC2C96">
      <w:pPr>
        <w:pStyle w:val="5"/>
        <w:rPr>
          <w:rFonts w:hint="eastAsia" w:eastAsia="仿宋"/>
          <w:lang w:val="en-US" w:eastAsia="zh-CN"/>
        </w:rPr>
      </w:pPr>
      <w:r>
        <w:rPr>
          <w:rFonts w:hint="eastAsia"/>
          <w:lang w:val="en-US" w:eastAsia="zh-CN"/>
        </w:rPr>
        <w:t>核实一下，现场指挥部是否由县区级机构牵头组成，县区级机构是单独预案体系还是市级预案体系的组成部分。</w:t>
      </w:r>
    </w:p>
  </w:comment>
  <w:comment w:id="4" w:author="刘小溪" w:date="2025-05-21T17:40:20Z" w:initials="">
    <w:p w14:paraId="2D8A356E">
      <w:pPr>
        <w:pStyle w:val="5"/>
      </w:pPr>
      <w:r>
        <w:rPr>
          <w:rFonts w:hint="eastAsia"/>
        </w:rPr>
        <w:t>市委网络安全和信息化委员会办公室</w:t>
      </w:r>
    </w:p>
  </w:comment>
  <w:comment w:id="5" w:author="刘小溪" w:date="2025-05-21T17:41:04Z" w:initials="">
    <w:p w14:paraId="428945BB">
      <w:pPr>
        <w:pStyle w:val="5"/>
      </w:pPr>
      <w:r>
        <w:rPr>
          <w:rFonts w:hint="eastAsia"/>
        </w:rPr>
        <w:t>市卫生健康委员会</w:t>
      </w:r>
    </w:p>
  </w:comment>
  <w:comment w:id="6" w:author="Administrator" w:date="2025-05-22T11:17:58Z" w:initials="aaa">
    <w:p w14:paraId="268F672B">
      <w:pPr>
        <w:pStyle w:val="5"/>
        <w:rPr>
          <w:rFonts w:hint="eastAsia" w:eastAsia="仿宋"/>
          <w:lang w:eastAsia="zh-CN"/>
        </w:rPr>
      </w:pPr>
      <w:r>
        <w:rPr>
          <w:rFonts w:hint="eastAsia"/>
          <w:lang w:eastAsia="zh-CN"/>
        </w:rPr>
        <w:t>核实是否缺了一个军分区</w:t>
      </w:r>
    </w:p>
  </w:comment>
  <w:comment w:id="7" w:author="Administrator" w:date="2025-05-22T11:13:41Z" w:initials="aaa">
    <w:p w14:paraId="64B02539">
      <w:pPr>
        <w:pStyle w:val="5"/>
        <w:rPr>
          <w:rFonts w:hint="eastAsia" w:eastAsia="仿宋"/>
          <w:lang w:eastAsia="zh-CN"/>
        </w:rPr>
      </w:pPr>
      <w:r>
        <w:rPr>
          <w:rFonts w:hint="eastAsia"/>
          <w:lang w:eastAsia="zh-CN"/>
        </w:rPr>
        <w:t>增加“省”</w:t>
      </w:r>
    </w:p>
  </w:comment>
  <w:comment w:id="8" w:author="Administrator" w:date="2025-05-22T13:11:48Z" w:initials="aaa">
    <w:p w14:paraId="4BD35E1C">
      <w:pPr>
        <w:pStyle w:val="5"/>
        <w:rPr>
          <w:rFonts w:hint="eastAsia" w:eastAsia="仿宋"/>
          <w:lang w:eastAsia="zh-CN"/>
        </w:rPr>
      </w:pPr>
      <w:r>
        <w:rPr>
          <w:rFonts w:hint="eastAsia"/>
          <w:lang w:eastAsia="zh-CN"/>
        </w:rPr>
        <w:t>职责建议按照三定方案细化</w:t>
      </w:r>
    </w:p>
    <w:p w14:paraId="0655306C">
      <w:pPr>
        <w:pStyle w:val="5"/>
      </w:pPr>
    </w:p>
  </w:comment>
  <w:comment w:id="9" w:author="Administrator" w:date="2025-05-22T11:16:26Z" w:initials="aaa">
    <w:p w14:paraId="37DA12AE">
      <w:pPr>
        <w:pStyle w:val="5"/>
        <w:rPr>
          <w:rFonts w:hint="eastAsia" w:eastAsia="仿宋"/>
          <w:lang w:eastAsia="zh-CN"/>
        </w:rPr>
      </w:pPr>
      <w:r>
        <w:rPr>
          <w:rFonts w:hint="eastAsia"/>
          <w:lang w:eastAsia="zh-CN"/>
        </w:rPr>
        <w:t>核实是局还是办公室，还是工业和信息化局承担此职能</w:t>
      </w:r>
    </w:p>
  </w:comment>
  <w:comment w:id="10" w:author="刘小溪" w:date="2025-05-21T17:52:28Z" w:initials="">
    <w:p w14:paraId="1ABB4C5A">
      <w:pPr>
        <w:pStyle w:val="5"/>
        <w:rPr>
          <w:rFonts w:hint="default" w:eastAsia="仿宋"/>
          <w:lang w:val="en-US" w:eastAsia="zh-CN"/>
        </w:rPr>
      </w:pPr>
      <w:r>
        <w:rPr>
          <w:rFonts w:hint="eastAsia"/>
          <w:lang w:val="en-US" w:eastAsia="zh-CN"/>
        </w:rPr>
        <w:t>可以删除</w:t>
      </w:r>
    </w:p>
  </w:comment>
  <w:comment w:id="11" w:author="Administrator" w:date="2025-05-22T11:33:47Z" w:initials="aaa">
    <w:p w14:paraId="21A10429">
      <w:pPr>
        <w:pStyle w:val="5"/>
        <w:rPr>
          <w:rFonts w:hint="eastAsia" w:eastAsia="仿宋"/>
          <w:lang w:eastAsia="zh-CN"/>
        </w:rPr>
      </w:pPr>
      <w:r>
        <w:rPr>
          <w:rFonts w:hint="eastAsia"/>
          <w:lang w:eastAsia="zh-CN"/>
        </w:rPr>
        <w:t>时间核实一下，要和上级预案要求时间相一致</w:t>
      </w:r>
    </w:p>
  </w:comment>
  <w:comment w:id="12" w:author="Administrator" w:date="2025-05-22T12:44:24Z" w:initials="aaa">
    <w:p w14:paraId="075775A2">
      <w:pPr>
        <w:pStyle w:val="5"/>
        <w:rPr>
          <w:rFonts w:hint="eastAsia" w:eastAsia="仿宋"/>
          <w:lang w:eastAsia="zh-CN"/>
        </w:rPr>
      </w:pPr>
      <w:r>
        <w:rPr>
          <w:rFonts w:hint="eastAsia"/>
          <w:lang w:eastAsia="zh-CN"/>
        </w:rPr>
        <w:t>建议明确为事发地</w:t>
      </w:r>
      <w:r>
        <w:rPr>
          <w:rFonts w:hint="eastAsia" w:eastAsia="仿宋"/>
          <w:color w:val="000000"/>
          <w:sz w:val="30"/>
          <w:szCs w:val="30"/>
        </w:rPr>
        <w:t>县（市）、区人民政府</w:t>
      </w:r>
    </w:p>
  </w:comment>
  <w:comment w:id="13" w:author="刘小溪" w:date="2025-05-21T18:04:05Z" w:initials="">
    <w:p w14:paraId="45DC3040">
      <w:pPr>
        <w:pStyle w:val="5"/>
        <w:rPr>
          <w:rFonts w:hint="default" w:eastAsia="仿宋"/>
          <w:lang w:val="en-US" w:eastAsia="zh-CN"/>
        </w:rPr>
      </w:pPr>
      <w:r>
        <w:rPr>
          <w:rFonts w:hint="eastAsia"/>
          <w:lang w:val="en-US" w:eastAsia="zh-CN"/>
        </w:rPr>
        <w:t>改成市</w:t>
      </w:r>
    </w:p>
  </w:comment>
  <w:comment w:id="14" w:author="刘小溪" w:date="2025-05-21T18:07:24Z" w:initials="">
    <w:p w14:paraId="773214AF">
      <w:pPr>
        <w:pStyle w:val="5"/>
        <w:rPr>
          <w:rFonts w:hint="default" w:eastAsia="仿宋"/>
          <w:lang w:val="en-US" w:eastAsia="zh-CN"/>
        </w:rPr>
      </w:pPr>
      <w:r>
        <w:rPr>
          <w:rFonts w:hint="eastAsia"/>
          <w:lang w:val="en-US" w:eastAsia="zh-CN"/>
        </w:rPr>
        <w:t>是否加？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AD0853" w15:done="1"/>
  <w15:commentEx w15:paraId="410A045D" w15:done="0"/>
  <w15:commentEx w15:paraId="3AB549FA" w15:done="0"/>
  <w15:commentEx w15:paraId="16AC2C96" w15:done="0"/>
  <w15:commentEx w15:paraId="2D8A356E" w15:done="0"/>
  <w15:commentEx w15:paraId="428945BB" w15:done="0"/>
  <w15:commentEx w15:paraId="268F672B" w15:done="0"/>
  <w15:commentEx w15:paraId="64B02539" w15:done="1"/>
  <w15:commentEx w15:paraId="0655306C" w15:done="0"/>
  <w15:commentEx w15:paraId="37DA12AE" w15:done="0"/>
  <w15:commentEx w15:paraId="1ABB4C5A" w15:done="0"/>
  <w15:commentEx w15:paraId="21A10429" w15:done="0"/>
  <w15:commentEx w15:paraId="075775A2" w15:done="0"/>
  <w15:commentEx w15:paraId="45DC3040" w15:done="0"/>
  <w15:commentEx w15:paraId="773214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60"/>
      <w:jc w:val="center"/>
    </w:pPr>
    <w:r>
      <w:rPr>
        <w:rFonts w:ascii="Times New Roman" w:hAnsi="Times New Roman" w:eastAsia="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0" w:firstLineChars="0"/>
                            <w:rPr>
                              <w:rFonts w:hint="eastAsia" w:eastAsia="仿宋"/>
                              <w:sz w:val="18"/>
                              <w:lang w:eastAsia="zh-CN"/>
                            </w:rPr>
                          </w:pPr>
                          <w:r>
                            <w:rPr>
                              <w:rFonts w:hint="eastAsia"/>
                              <w:sz w:val="18"/>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u w:val="none"/>
                              <w:lang w:eastAsia="zh-CN"/>
                            </w:rPr>
                            <w:fldChar w:fldCharType="begin"/>
                          </w:r>
                          <w:r>
                            <w:rPr>
                              <w:rFonts w:hint="eastAsia" w:asciiTheme="minorEastAsia" w:hAnsiTheme="minorEastAsia" w:eastAsiaTheme="minorEastAsia" w:cstheme="minorEastAsia"/>
                              <w:sz w:val="28"/>
                              <w:szCs w:val="28"/>
                              <w:u w:val="none"/>
                              <w:lang w:eastAsia="zh-CN"/>
                            </w:rPr>
                            <w:instrText xml:space="preserve"> PAGE  \* MERGEFORMAT </w:instrText>
                          </w:r>
                          <w:r>
                            <w:rPr>
                              <w:rFonts w:hint="eastAsia" w:asciiTheme="minorEastAsia" w:hAnsiTheme="minorEastAsia" w:eastAsiaTheme="minorEastAsia" w:cstheme="minorEastAsia"/>
                              <w:sz w:val="28"/>
                              <w:szCs w:val="28"/>
                              <w:u w:val="none"/>
                              <w:lang w:eastAsia="zh-CN"/>
                            </w:rPr>
                            <w:fldChar w:fldCharType="separate"/>
                          </w:r>
                          <w:r>
                            <w:rPr>
                              <w:rFonts w:hint="eastAsia" w:asciiTheme="minorEastAsia" w:hAnsiTheme="minorEastAsia" w:eastAsiaTheme="minorEastAsia" w:cstheme="minorEastAsia"/>
                              <w:sz w:val="28"/>
                              <w:szCs w:val="28"/>
                              <w:u w:val="none"/>
                              <w:lang w:eastAsia="zh-CN"/>
                            </w:rPr>
                            <w:t>1</w:t>
                          </w:r>
                          <w:r>
                            <w:rPr>
                              <w:rFonts w:hint="eastAsia" w:asciiTheme="minorEastAsia" w:hAnsiTheme="minorEastAsia" w:eastAsiaTheme="minorEastAsia" w:cstheme="minorEastAsia"/>
                              <w:sz w:val="28"/>
                              <w:szCs w:val="28"/>
                              <w:u w:val="none"/>
                              <w:lang w:eastAsia="zh-CN"/>
                            </w:rPr>
                            <w:fldChar w:fldCharType="end"/>
                          </w:r>
                          <w:r>
                            <w:rPr>
                              <w:rFonts w:hint="eastAsia" w:asciiTheme="minorEastAsia" w:hAnsiTheme="minorEastAsia" w:eastAsiaTheme="minorEastAsia" w:cstheme="minorEastAsia"/>
                              <w:sz w:val="28"/>
                              <w:szCs w:val="28"/>
                              <w:u w:val="none"/>
                              <w:lang w:eastAsia="zh-CN"/>
                            </w:rPr>
                            <w:t xml:space="preserve"> </w:t>
                          </w:r>
                          <w:r>
                            <w:rPr>
                              <w:rFonts w:hint="eastAsia"/>
                              <w:sz w:val="1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snapToGrid w:val="0"/>
                      <w:ind w:firstLine="0" w:firstLineChars="0"/>
                      <w:rPr>
                        <w:rFonts w:hint="eastAsia" w:eastAsia="仿宋"/>
                        <w:sz w:val="18"/>
                        <w:lang w:eastAsia="zh-CN"/>
                      </w:rPr>
                    </w:pPr>
                    <w:r>
                      <w:rPr>
                        <w:rFonts w:hint="eastAsia"/>
                        <w:sz w:val="18"/>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u w:val="none"/>
                        <w:lang w:eastAsia="zh-CN"/>
                      </w:rPr>
                      <w:fldChar w:fldCharType="begin"/>
                    </w:r>
                    <w:r>
                      <w:rPr>
                        <w:rFonts w:hint="eastAsia" w:asciiTheme="minorEastAsia" w:hAnsiTheme="minorEastAsia" w:eastAsiaTheme="minorEastAsia" w:cstheme="minorEastAsia"/>
                        <w:sz w:val="28"/>
                        <w:szCs w:val="28"/>
                        <w:u w:val="none"/>
                        <w:lang w:eastAsia="zh-CN"/>
                      </w:rPr>
                      <w:instrText xml:space="preserve"> PAGE  \* MERGEFORMAT </w:instrText>
                    </w:r>
                    <w:r>
                      <w:rPr>
                        <w:rFonts w:hint="eastAsia" w:asciiTheme="minorEastAsia" w:hAnsiTheme="minorEastAsia" w:eastAsiaTheme="minorEastAsia" w:cstheme="minorEastAsia"/>
                        <w:sz w:val="28"/>
                        <w:szCs w:val="28"/>
                        <w:u w:val="none"/>
                        <w:lang w:eastAsia="zh-CN"/>
                      </w:rPr>
                      <w:fldChar w:fldCharType="separate"/>
                    </w:r>
                    <w:r>
                      <w:rPr>
                        <w:rFonts w:hint="eastAsia" w:asciiTheme="minorEastAsia" w:hAnsiTheme="minorEastAsia" w:eastAsiaTheme="minorEastAsia" w:cstheme="minorEastAsia"/>
                        <w:sz w:val="28"/>
                        <w:szCs w:val="28"/>
                        <w:u w:val="none"/>
                        <w:lang w:eastAsia="zh-CN"/>
                      </w:rPr>
                      <w:t>1</w:t>
                    </w:r>
                    <w:r>
                      <w:rPr>
                        <w:rFonts w:hint="eastAsia" w:asciiTheme="minorEastAsia" w:hAnsiTheme="minorEastAsia" w:eastAsiaTheme="minorEastAsia" w:cstheme="minorEastAsia"/>
                        <w:sz w:val="28"/>
                        <w:szCs w:val="28"/>
                        <w:u w:val="none"/>
                        <w:lang w:eastAsia="zh-CN"/>
                      </w:rPr>
                      <w:fldChar w:fldCharType="end"/>
                    </w:r>
                    <w:r>
                      <w:rPr>
                        <w:rFonts w:hint="eastAsia" w:asciiTheme="minorEastAsia" w:hAnsiTheme="minorEastAsia" w:eastAsiaTheme="minorEastAsia" w:cstheme="minorEastAsia"/>
                        <w:sz w:val="28"/>
                        <w:szCs w:val="28"/>
                        <w:u w:val="none"/>
                        <w:lang w:eastAsia="zh-CN"/>
                      </w:rPr>
                      <w:t xml:space="preserve"> </w:t>
                    </w:r>
                    <w:r>
                      <w:rPr>
                        <w:rFonts w:hint="eastAsia"/>
                        <w:sz w:val="1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15230"/>
    <w:multiLevelType w:val="singleLevel"/>
    <w:tmpl w:val="B0415230"/>
    <w:lvl w:ilvl="0" w:tentative="0">
      <w:start w:val="2"/>
      <w:numFmt w:val="decimal"/>
      <w:lvlText w:val="%1."/>
      <w:lvlJc w:val="left"/>
      <w:pPr>
        <w:tabs>
          <w:tab w:val="left" w:pos="312"/>
        </w:tabs>
      </w:pPr>
    </w:lvl>
  </w:abstractNum>
  <w:abstractNum w:abstractNumId="1">
    <w:nsid w:val="614A93EB"/>
    <w:multiLevelType w:val="singleLevel"/>
    <w:tmpl w:val="614A93EB"/>
    <w:lvl w:ilvl="0" w:tentative="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刘小溪">
    <w15:presenceInfo w15:providerId="WPS Office" w15:userId="369256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237A"/>
    <w:rsid w:val="0B1A1A6E"/>
    <w:rsid w:val="0F76236F"/>
    <w:rsid w:val="14645F68"/>
    <w:rsid w:val="173451B7"/>
    <w:rsid w:val="1F5A466D"/>
    <w:rsid w:val="234B2552"/>
    <w:rsid w:val="26710808"/>
    <w:rsid w:val="2BEE46FA"/>
    <w:rsid w:val="36004F24"/>
    <w:rsid w:val="3E847FB2"/>
    <w:rsid w:val="46E12477"/>
    <w:rsid w:val="4A7F0AFD"/>
    <w:rsid w:val="53B536AF"/>
    <w:rsid w:val="5B7C71A8"/>
    <w:rsid w:val="6A7D82E0"/>
    <w:rsid w:val="6C3D028D"/>
    <w:rsid w:val="6E283627"/>
    <w:rsid w:val="6F5B44B3"/>
    <w:rsid w:val="707C4BA6"/>
    <w:rsid w:val="72A91BBA"/>
    <w:rsid w:val="73F60B9C"/>
    <w:rsid w:val="74C257D4"/>
    <w:rsid w:val="7810470C"/>
    <w:rsid w:val="79FD3C9A"/>
    <w:rsid w:val="7B915601"/>
    <w:rsid w:val="7FE26F54"/>
    <w:rsid w:val="7FFF83F8"/>
    <w:rsid w:val="A9AD7217"/>
    <w:rsid w:val="BE7B023E"/>
    <w:rsid w:val="E4FEE05E"/>
    <w:rsid w:val="ECEF3A0C"/>
    <w:rsid w:val="EEFB454C"/>
    <w:rsid w:val="F177D518"/>
    <w:rsid w:val="FB5DB945"/>
    <w:rsid w:val="FEFB3CCF"/>
    <w:rsid w:val="FFDDA5E2"/>
    <w:rsid w:val="FFFF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0"/>
      <w:szCs w:val="30"/>
      <w:lang w:val="en-US" w:eastAsia="zh-CN" w:bidi="ar-SA"/>
    </w:rPr>
  </w:style>
  <w:style w:type="paragraph" w:styleId="2">
    <w:name w:val="heading 1"/>
    <w:basedOn w:val="1"/>
    <w:next w:val="1"/>
    <w:qFormat/>
    <w:uiPriority w:val="99"/>
    <w:pPr>
      <w:keepNext/>
      <w:keepLines/>
      <w:outlineLvl w:val="0"/>
    </w:pPr>
    <w:rPr>
      <w:rFonts w:eastAsia="黑体"/>
      <w:kern w:val="44"/>
    </w:rPr>
  </w:style>
  <w:style w:type="paragraph" w:styleId="3">
    <w:name w:val="heading 2"/>
    <w:basedOn w:val="1"/>
    <w:next w:val="1"/>
    <w:link w:val="21"/>
    <w:qFormat/>
    <w:uiPriority w:val="99"/>
    <w:pPr>
      <w:keepNext/>
      <w:keepLines/>
      <w:outlineLvl w:val="1"/>
    </w:pPr>
    <w:rPr>
      <w:rFonts w:ascii="Cambria" w:hAnsi="Cambria" w:cs="Cambria"/>
      <w:b/>
      <w:bCs/>
    </w:rPr>
  </w:style>
  <w:style w:type="paragraph" w:styleId="4">
    <w:name w:val="heading 3"/>
    <w:basedOn w:val="1"/>
    <w:next w:val="1"/>
    <w:qFormat/>
    <w:uiPriority w:val="99"/>
    <w:pPr>
      <w:keepNext/>
      <w:keepLines/>
      <w:outlineLvl w:val="2"/>
    </w:pPr>
    <w:rPr>
      <w:b/>
      <w:bCs/>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toc 3"/>
    <w:basedOn w:val="1"/>
    <w:next w:val="1"/>
    <w:semiHidden/>
    <w:qFormat/>
    <w:uiPriority w:val="99"/>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99"/>
  </w:style>
  <w:style w:type="paragraph" w:styleId="11">
    <w:name w:val="toc 2"/>
    <w:basedOn w:val="1"/>
    <w:next w:val="1"/>
    <w:semiHidden/>
    <w:qFormat/>
    <w:uiPriority w:val="99"/>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qFormat/>
    <w:uiPriority w:val="99"/>
    <w:pPr>
      <w:spacing w:before="240" w:after="60"/>
      <w:jc w:val="center"/>
      <w:outlineLvl w:val="0"/>
    </w:pPr>
    <w:rPr>
      <w:rFonts w:ascii="Arial" w:hAnsi="Arial" w:cs="Arial"/>
      <w:b/>
      <w:bCs/>
      <w:sz w:val="32"/>
      <w:szCs w:val="32"/>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Default"/>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customStyle="1" w:styleId="18">
    <w:name w:val="TOC Heading1"/>
    <w:basedOn w:val="2"/>
    <w:next w:val="1"/>
    <w:qFormat/>
    <w:uiPriority w:val="99"/>
    <w:pPr>
      <w:widowControl/>
      <w:spacing w:before="480" w:line="276" w:lineRule="auto"/>
      <w:ind w:firstLine="0" w:firstLineChars="0"/>
      <w:jc w:val="left"/>
      <w:outlineLvl w:val="9"/>
    </w:pPr>
    <w:rPr>
      <w:rFonts w:ascii="Cambria" w:hAnsi="Cambria" w:eastAsia="宋体" w:cs="Cambria"/>
      <w:b/>
      <w:bCs/>
      <w:color w:val="365F90"/>
      <w:kern w:val="0"/>
      <w:sz w:val="28"/>
      <w:szCs w:val="28"/>
    </w:rPr>
  </w:style>
  <w:style w:type="character" w:customStyle="1" w:styleId="19">
    <w:name w:val="fontstyle01"/>
    <w:qFormat/>
    <w:uiPriority w:val="99"/>
    <w:rPr>
      <w:rFonts w:ascii="仿宋_GB2312" w:eastAsia="仿宋_GB2312" w:cs="仿宋_GB2312"/>
      <w:color w:val="000000"/>
      <w:sz w:val="30"/>
      <w:szCs w:val="30"/>
    </w:rPr>
  </w:style>
  <w:style w:type="paragraph" w:customStyle="1" w:styleId="20">
    <w:name w:val="TOC Heading"/>
    <w:basedOn w:val="2"/>
    <w:next w:val="1"/>
    <w:unhideWhenUsed/>
    <w:qFormat/>
    <w:uiPriority w:val="39"/>
    <w:pPr>
      <w:widowControl/>
      <w:spacing w:before="480" w:line="276" w:lineRule="auto"/>
      <w:ind w:firstLine="0" w:firstLineChars="0"/>
      <w:jc w:val="left"/>
      <w:outlineLvl w:val="9"/>
    </w:pPr>
    <w:rPr>
      <w:rFonts w:ascii="Cambria" w:hAnsi="Cambria" w:eastAsia="宋体" w:cs="黑体"/>
      <w:b/>
      <w:color w:val="365F90"/>
      <w:kern w:val="0"/>
      <w:sz w:val="28"/>
      <w:szCs w:val="28"/>
    </w:rPr>
  </w:style>
  <w:style w:type="character" w:customStyle="1" w:styleId="21">
    <w:name w:val="标题 2 Char"/>
    <w:link w:val="3"/>
    <w:qFormat/>
    <w:uiPriority w:val="99"/>
    <w:rPr>
      <w:rFonts w:ascii="Cambria" w:hAnsi="Cambria" w:cs="Cambria"/>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9558</Words>
  <Characters>9651</Characters>
  <Lines>1</Lines>
  <Paragraphs>1</Paragraphs>
  <TotalTime>5</TotalTime>
  <ScaleCrop>false</ScaleCrop>
  <LinksUpToDate>false</LinksUpToDate>
  <CharactersWithSpaces>9912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2025-05-19T08:45:00Z</dcterms:created>
  <dc:creator>WPS_1739927760</dc:creator>
  <cp:lastModifiedBy>平静的海洋</cp:lastModifiedBy>
  <cp:lastPrinted>2025-06-06T01:51:00Z</cp:lastPrinted>
  <dcterms:modified xsi:type="dcterms:W3CDTF">2025-06-20T07:28:16Z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B21DA8666C0C42E0A16EAE62F26C1317_11</vt:lpwstr>
  </property>
  <property fmtid="{D5CDD505-2E9C-101B-9397-08002B2CF9AE}" pid="4" name="KSOTemplateDocerSaveRecord">
    <vt:lpwstr>eyJoZGlkIjoiNjYxNzEyNzcyYjBmOTQ5N2M4NDZiN2NlYmJiYzY1OGUiLCJ1c2VySWQiOiI0OTcwNTc4MTkifQ==</vt:lpwstr>
  </property>
</Properties>
</file>