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7"/>
        <w:spacing w:line="360" w:lineRule="auto"/>
        <w:rPr>
          <w:rFonts w:ascii="Times New Roman" w:hAnsi="Times New Roman" w:cs="Times New Roman"/>
        </w:rPr>
      </w:pPr>
    </w:p>
    <w:p>
      <w:pPr>
        <w:pStyle w:val="7"/>
        <w:spacing w:line="360" w:lineRule="auto"/>
        <w:rPr>
          <w:rFonts w:ascii="Times New Roman" w:hAnsi="Times New Roman" w:cs="Times New Roman"/>
        </w:rPr>
      </w:pPr>
    </w:p>
    <w:p>
      <w:pPr>
        <w:pStyle w:val="7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136" type="#_x0000_t136" style="height:130.6pt;width:334.9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绥化市发展和改革委员会&#10;绥化市财政局&#10;" style="font-family:宋体;font-size:36pt;v-text-align:letter-justify;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i1026" o:spt="136" type="#_x0000_t136" style="height:33.5pt;width:73.6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文 件" style="font-family:宋体;font-size:28pt;v-text-align:center;"/>
            <w10:wrap type="none"/>
            <w10:anchorlock/>
          </v:shape>
        </w:pict>
      </w:r>
    </w:p>
    <w:p>
      <w:pPr>
        <w:pStyle w:val="7"/>
        <w:spacing w:line="360" w:lineRule="auto"/>
        <w:jc w:val="distribute"/>
        <w:textAlignment w:val="center"/>
        <w:rPr>
          <w:rFonts w:ascii="Times New Roman" w:hAnsi="Times New Roman" w:cs="Times New Roman"/>
        </w:rPr>
      </w:pPr>
    </w:p>
    <w:p>
      <w:pPr>
        <w:pStyle w:val="7"/>
        <w:spacing w:line="360" w:lineRule="auto"/>
        <w:jc w:val="distribute"/>
        <w:textAlignment w:val="center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绥</w:t>
      </w:r>
      <w:r>
        <w:rPr>
          <w:rFonts w:ascii="Times New Roman" w:hAnsi="Times New Roman" w:eastAsia="仿宋_GB2312"/>
          <w:sz w:val="32"/>
          <w:szCs w:val="32"/>
        </w:rPr>
        <w:t>发改</w:t>
      </w:r>
      <w:r>
        <w:rPr>
          <w:rFonts w:hint="eastAsia" w:ascii="Times New Roman" w:hAnsi="Times New Roman" w:eastAsia="仿宋_GB2312"/>
          <w:sz w:val="32"/>
          <w:szCs w:val="32"/>
        </w:rPr>
        <w:t>联规</w:t>
      </w:r>
      <w:r>
        <w:rPr>
          <w:rFonts w:ascii="Times New Roman" w:hAnsi="Times New Roman" w:eastAsia="仿宋_GB231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tbl>
      <w:tblPr>
        <w:tblStyle w:val="14"/>
        <w:tblW w:w="8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" w:hRule="exact"/>
        </w:trPr>
        <w:tc>
          <w:tcPr>
            <w:tcW w:w="8353" w:type="dxa"/>
            <w:tcBorders>
              <w:bottom w:val="single" w:color="FF0000" w:sz="12" w:space="0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仿宋" w:hAnsi="仿宋"/>
                <w:b/>
              </w:rPr>
            </w:pP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关于绥化市市区殡葬服务普通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冷藏柜遗体存放收费标准的通知</w:t>
      </w:r>
    </w:p>
    <w:p>
      <w:pPr>
        <w:widowControl/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绥化市民政局：</w:t>
      </w:r>
    </w:p>
    <w:p>
      <w:pPr>
        <w:spacing w:line="600" w:lineRule="exact"/>
        <w:ind w:firstLine="64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按照国家发改委《政府制定价格行为规则》及《黑龙江省定价目录》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《黑龙江省殡葬服务收费管理办法》等文件规定，经市政府同意，现将我市市区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殡葬服务普通冷藏柜遗体存放收费相关情况通知如下。</w:t>
      </w:r>
    </w:p>
    <w:p>
      <w:pPr>
        <w:spacing w:line="600" w:lineRule="exact"/>
        <w:ind w:firstLine="64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一、普通冷藏柜遗体存放收费标准为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每天每具120.00元，12小时以内（含12小时）按半天计算，超过12小时但不超过24小时按1天计算。</w:t>
      </w:r>
    </w:p>
    <w:p>
      <w:pPr>
        <w:spacing w:line="600" w:lineRule="exact"/>
        <w:ind w:firstLine="64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二、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收费单位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应在收费场所醒目位置，按规定向社会公示收费项目、收费标准、服务内容、减免政策、文件依据、举报电话等相关内容，广泛接受社会各界监督。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三、收取的费用按国家有关规定实行“收支两条线”管理，收费时使用财政部门统一印制的收费票据。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四、减免政策按照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《关于印发绥化市惠民殡葬暂行办法的通知》（绥政办规〔2025〕1号）规定执行。</w:t>
      </w: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五、本通知自发文之日起执行，有效期5年。</w:t>
      </w:r>
    </w:p>
    <w:p>
      <w:pPr>
        <w:spacing w:line="600" w:lineRule="exact"/>
        <w:ind w:firstLine="1600" w:firstLineChars="500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绥化市发展和改革委员会          绥化市财政局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2025年4月7日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w:pict>
          <v:line id="_x0000_s1026" o:spid="_x0000_s1026" o:spt="20" style="position:absolute;left:0pt;flip:y;margin-left:-0.7pt;margin-top:5.15pt;height:0.75pt;width:414.75pt;z-index:251659264;mso-width-relative:page;mso-height-relative:page;" coordsize="21600,21600" o:gfxdata="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CtlLVAAAACAEAAA8AAAAAAAAAAQAgAAAAIgAAAGRycy9kb3ducmV2LnhtbFBL&#10;AQIUABQAAAAIAIdO4kDn8iHS+QEAAPEDAAAOAAAAAAAAAAEAIAAAACQBAABkcnMvZTJvRG9jLnht&#10;bFBLBQYAAAAABgAGAFkBAACP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line id="_x0000_s1027" o:spid="_x0000_s1027" o:spt="20" style="position:absolute;left:0pt;flip:y;margin-left:-0.8pt;margin-top:32.7pt;height:0.75pt;width:414.75pt;z-index:251659264;mso-width-relative:page;mso-height-relative:page;" coordsize="21600,21600" o:gfxdata="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QAyDbXAAAACAEAAA8AAAAAAAAAAQAgAAAAIgAAAGRycy9kb3ducmV2Lnht&#10;bFBLAQIUABQAAAAIAIdO4kDN62ty+gEAAPEDAAAOAAAAAAAAAAEAIAAAACYBAABkcnMvZTJvRG9j&#10;LnhtbFBLBQYAAAAABgAGAFkBAACS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32"/>
          <w:szCs w:val="32"/>
        </w:rPr>
        <w:t>绥化市发展和改革委员会               2025年4月7日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D37B62-F1C7-4E4D-94A5-2E7D87B6EF0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60D6AF-1390-4DF3-8F43-E676EA07F5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621716-9F5A-4937-85C7-8549D878BB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7ED8DF-7983-4A66-BB0C-07DB0A6EB7A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64C89199-C3F5-45C8-82CA-2D75274E4B96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931F72AD-E8DA-4056-8316-D5045E30B8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MWUzNjIzZDJjMTE5OGRkZThmN2FkZDJmMzlmNGIifQ=="/>
  </w:docVars>
  <w:rsids>
    <w:rsidRoot w:val="009417F9"/>
    <w:rsid w:val="0000067A"/>
    <w:rsid w:val="00004214"/>
    <w:rsid w:val="00006363"/>
    <w:rsid w:val="00006A2F"/>
    <w:rsid w:val="00025543"/>
    <w:rsid w:val="00031B7C"/>
    <w:rsid w:val="00051FF8"/>
    <w:rsid w:val="00065B7F"/>
    <w:rsid w:val="00075765"/>
    <w:rsid w:val="0009178F"/>
    <w:rsid w:val="000B2AB3"/>
    <w:rsid w:val="000D0921"/>
    <w:rsid w:val="000F0CA7"/>
    <w:rsid w:val="001618C9"/>
    <w:rsid w:val="00166CC7"/>
    <w:rsid w:val="00171347"/>
    <w:rsid w:val="001B69FC"/>
    <w:rsid w:val="001F632D"/>
    <w:rsid w:val="002016D0"/>
    <w:rsid w:val="002A613A"/>
    <w:rsid w:val="002B2BF8"/>
    <w:rsid w:val="002F10C3"/>
    <w:rsid w:val="00322F53"/>
    <w:rsid w:val="00327A70"/>
    <w:rsid w:val="003B7FFD"/>
    <w:rsid w:val="003C78C3"/>
    <w:rsid w:val="003D6458"/>
    <w:rsid w:val="0041113B"/>
    <w:rsid w:val="0044142D"/>
    <w:rsid w:val="00495F80"/>
    <w:rsid w:val="004B283E"/>
    <w:rsid w:val="004F2624"/>
    <w:rsid w:val="0059050E"/>
    <w:rsid w:val="00595C2C"/>
    <w:rsid w:val="005B6DFC"/>
    <w:rsid w:val="005F1675"/>
    <w:rsid w:val="0063004F"/>
    <w:rsid w:val="006313D8"/>
    <w:rsid w:val="00651486"/>
    <w:rsid w:val="00656CD9"/>
    <w:rsid w:val="006A34C5"/>
    <w:rsid w:val="006B00A7"/>
    <w:rsid w:val="006C726E"/>
    <w:rsid w:val="006E4749"/>
    <w:rsid w:val="006F55DF"/>
    <w:rsid w:val="00702DFD"/>
    <w:rsid w:val="00722398"/>
    <w:rsid w:val="007A7A54"/>
    <w:rsid w:val="007C7AE1"/>
    <w:rsid w:val="007D096B"/>
    <w:rsid w:val="007D7E7D"/>
    <w:rsid w:val="00811F5B"/>
    <w:rsid w:val="00831E51"/>
    <w:rsid w:val="0084741E"/>
    <w:rsid w:val="008A0192"/>
    <w:rsid w:val="008A0645"/>
    <w:rsid w:val="008F73B8"/>
    <w:rsid w:val="008F79DF"/>
    <w:rsid w:val="009217A4"/>
    <w:rsid w:val="009417F9"/>
    <w:rsid w:val="009A39BF"/>
    <w:rsid w:val="009A4841"/>
    <w:rsid w:val="009C3459"/>
    <w:rsid w:val="009F6E73"/>
    <w:rsid w:val="00A402EC"/>
    <w:rsid w:val="00A4460A"/>
    <w:rsid w:val="00A454BE"/>
    <w:rsid w:val="00A45C55"/>
    <w:rsid w:val="00A55873"/>
    <w:rsid w:val="00AA7803"/>
    <w:rsid w:val="00B01F19"/>
    <w:rsid w:val="00B103AF"/>
    <w:rsid w:val="00BA0D95"/>
    <w:rsid w:val="00BA7A30"/>
    <w:rsid w:val="00BB3DB6"/>
    <w:rsid w:val="00BE6D27"/>
    <w:rsid w:val="00BF62C6"/>
    <w:rsid w:val="00C02055"/>
    <w:rsid w:val="00C127B4"/>
    <w:rsid w:val="00C34793"/>
    <w:rsid w:val="00CA2CE9"/>
    <w:rsid w:val="00D044BF"/>
    <w:rsid w:val="00D15C3F"/>
    <w:rsid w:val="00D352B2"/>
    <w:rsid w:val="00D75E86"/>
    <w:rsid w:val="00DB7A99"/>
    <w:rsid w:val="00DC7D20"/>
    <w:rsid w:val="00DF3192"/>
    <w:rsid w:val="00E077CC"/>
    <w:rsid w:val="00E264D9"/>
    <w:rsid w:val="00E51FD8"/>
    <w:rsid w:val="00EC376A"/>
    <w:rsid w:val="00EC6F46"/>
    <w:rsid w:val="00EE63C3"/>
    <w:rsid w:val="00EF58C4"/>
    <w:rsid w:val="00EF7758"/>
    <w:rsid w:val="00F1154C"/>
    <w:rsid w:val="00F36FD2"/>
    <w:rsid w:val="00F76DCE"/>
    <w:rsid w:val="00F821FC"/>
    <w:rsid w:val="00FB5E1B"/>
    <w:rsid w:val="00FF0AD9"/>
    <w:rsid w:val="04800DE8"/>
    <w:rsid w:val="1C181FC1"/>
    <w:rsid w:val="1EBE630B"/>
    <w:rsid w:val="25C01F64"/>
    <w:rsid w:val="28B1129C"/>
    <w:rsid w:val="32C46CB8"/>
    <w:rsid w:val="3734588A"/>
    <w:rsid w:val="40C94638"/>
    <w:rsid w:val="45081C09"/>
    <w:rsid w:val="50C91802"/>
    <w:rsid w:val="51F905D6"/>
    <w:rsid w:val="57B54DE7"/>
    <w:rsid w:val="5CE12B36"/>
    <w:rsid w:val="762A1AC0"/>
    <w:rsid w:val="77CD3786"/>
    <w:rsid w:val="79FB2AE3"/>
    <w:rsid w:val="7F8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微软雅黑"/>
      <w:kern w:val="0"/>
      <w:sz w:val="32"/>
      <w:szCs w:val="20"/>
      <w:lang w:bidi="hi-IN"/>
    </w:rPr>
  </w:style>
  <w:style w:type="paragraph" w:styleId="4">
    <w:name w:val="Body Text"/>
    <w:basedOn w:val="1"/>
    <w:next w:val="5"/>
    <w:link w:val="20"/>
    <w:qFormat/>
    <w:uiPriority w:val="0"/>
    <w:pPr>
      <w:spacing w:after="140" w:line="276" w:lineRule="auto"/>
    </w:p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Body Text Indent"/>
    <w:basedOn w:val="1"/>
    <w:link w:val="21"/>
    <w:uiPriority w:val="0"/>
    <w:pPr>
      <w:spacing w:after="120"/>
      <w:ind w:left="420" w:leftChars="200"/>
    </w:pPr>
  </w:style>
  <w:style w:type="paragraph" w:styleId="7">
    <w:name w:val="Plain Text"/>
    <w:basedOn w:val="1"/>
    <w:link w:val="25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16"/>
    <w:uiPriority w:val="0"/>
    <w:pPr>
      <w:ind w:left="100" w:leftChars="2500"/>
    </w:p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 2"/>
    <w:link w:val="2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日期 Char"/>
    <w:basedOn w:val="15"/>
    <w:link w:val="8"/>
    <w:uiPriority w:val="0"/>
    <w:rPr>
      <w:kern w:val="2"/>
      <w:sz w:val="21"/>
      <w:szCs w:val="24"/>
    </w:rPr>
  </w:style>
  <w:style w:type="character" w:customStyle="1" w:styleId="17">
    <w:name w:val="页脚 Char"/>
    <w:basedOn w:val="15"/>
    <w:link w:val="10"/>
    <w:uiPriority w:val="99"/>
    <w:rPr>
      <w:kern w:val="2"/>
      <w:sz w:val="18"/>
      <w:szCs w:val="24"/>
    </w:rPr>
  </w:style>
  <w:style w:type="character" w:customStyle="1" w:styleId="18">
    <w:name w:val="批注框文本 Char"/>
    <w:basedOn w:val="15"/>
    <w:link w:val="9"/>
    <w:uiPriority w:val="0"/>
    <w:rPr>
      <w:kern w:val="2"/>
      <w:sz w:val="18"/>
      <w:szCs w:val="18"/>
    </w:rPr>
  </w:style>
  <w:style w:type="character" w:customStyle="1" w:styleId="19">
    <w:name w:val="标题 1 Char"/>
    <w:basedOn w:val="15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20">
    <w:name w:val="正文文本 Char"/>
    <w:basedOn w:val="15"/>
    <w:link w:val="4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正文文本缩进 Char"/>
    <w:basedOn w:val="15"/>
    <w:link w:val="6"/>
    <w:uiPriority w:val="0"/>
    <w:rPr>
      <w:kern w:val="2"/>
      <w:sz w:val="21"/>
      <w:szCs w:val="24"/>
    </w:rPr>
  </w:style>
  <w:style w:type="character" w:customStyle="1" w:styleId="22">
    <w:name w:val="正文首行缩进 2 Char"/>
    <w:basedOn w:val="21"/>
    <w:link w:val="13"/>
    <w:uiPriority w:val="0"/>
    <w:rPr>
      <w:rFonts w:ascii="Times New Roman" w:hAnsi="Times New Roman"/>
      <w:lang w:val="en-US" w:eastAsia="zh-CN" w:bidi="ar-SA"/>
    </w:rPr>
  </w:style>
  <w:style w:type="paragraph" w:customStyle="1" w:styleId="23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24">
    <w:name w:val="Body Text First Indent 21"/>
    <w:basedOn w:val="1"/>
    <w:unhideWhenUsed/>
    <w:qFormat/>
    <w:uiPriority w:val="99"/>
    <w:pPr>
      <w:spacing w:line="360" w:lineRule="auto"/>
      <w:ind w:firstLine="420"/>
    </w:pPr>
    <w:rPr>
      <w:rFonts w:hint="eastAsia" w:eastAsia="Times New Roman"/>
      <w:sz w:val="32"/>
      <w:szCs w:val="32"/>
    </w:rPr>
  </w:style>
  <w:style w:type="character" w:customStyle="1" w:styleId="25">
    <w:name w:val="纯文本 Char"/>
    <w:basedOn w:val="15"/>
    <w:link w:val="7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89040-4457-4708-A806-F00436BDA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70</TotalTime>
  <ScaleCrop>false</ScaleCrop>
  <LinksUpToDate>false</LinksUpToDate>
  <CharactersWithSpaces>497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2013-02-06T09:55:00Z</dcterms:created>
  <dc:creator>Administrator</dc:creator>
  <cp:lastModifiedBy>wps</cp:lastModifiedBy>
  <cp:lastPrinted>2013-03-11T14:37:00Z</cp:lastPrinted>
  <dcterms:modified xsi:type="dcterms:W3CDTF">2025-04-07T03:34:25Z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06242EB3B05E4FE48FFC175A731646CA_13</vt:lpwstr>
  </property>
</Properties>
</file>