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val="0"/>
          <w:kern w:val="0"/>
          <w:sz w:val="44"/>
          <w:szCs w:val="44"/>
          <w:lang w:eastAsia="zh-CN"/>
        </w:rPr>
      </w:pPr>
      <w:r>
        <w:rPr>
          <w:rFonts w:hint="eastAsia" w:ascii="方正小标宋简体" w:hAnsi="方正小标宋简体" w:eastAsia="方正小标宋简体" w:cs="方正小标宋简体"/>
          <w:b w:val="0"/>
          <w:bCs w:val="0"/>
          <w:snapToGrid w:val="0"/>
          <w:kern w:val="0"/>
          <w:sz w:val="44"/>
          <w:szCs w:val="44"/>
          <w:lang w:eastAsia="zh-CN"/>
        </w:rPr>
        <w:t>绥化市</w:t>
      </w:r>
      <w:r>
        <w:rPr>
          <w:rFonts w:hint="eastAsia" w:ascii="方正小标宋简体" w:hAnsi="方正小标宋简体" w:eastAsia="方正小标宋简体" w:cs="方正小标宋简体"/>
          <w:b w:val="0"/>
          <w:bCs w:val="0"/>
          <w:snapToGrid w:val="0"/>
          <w:kern w:val="0"/>
          <w:sz w:val="44"/>
          <w:szCs w:val="44"/>
        </w:rPr>
        <w:t>人民政府</w:t>
      </w:r>
      <w:r>
        <w:rPr>
          <w:rFonts w:hint="eastAsia" w:ascii="方正小标宋简体" w:hAnsi="方正小标宋简体" w:eastAsia="方正小标宋简体" w:cs="方正小标宋简体"/>
          <w:b w:val="0"/>
          <w:bCs w:val="0"/>
          <w:snapToGrid w:val="0"/>
          <w:kern w:val="0"/>
          <w:sz w:val="44"/>
          <w:szCs w:val="44"/>
          <w:lang w:eastAsia="zh-CN"/>
        </w:rPr>
        <w:t>办公室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val="0"/>
          <w:kern w:val="0"/>
          <w:sz w:val="44"/>
          <w:szCs w:val="44"/>
        </w:rPr>
      </w:pPr>
      <w:r>
        <w:rPr>
          <w:rFonts w:hint="eastAsia" w:ascii="方正小标宋简体" w:hAnsi="方正小标宋简体" w:eastAsia="方正小标宋简体" w:cs="方正小标宋简体"/>
          <w:b w:val="0"/>
          <w:bCs w:val="0"/>
          <w:snapToGrid w:val="0"/>
          <w:kern w:val="0"/>
          <w:sz w:val="44"/>
          <w:szCs w:val="44"/>
        </w:rPr>
        <w:t>关于印发医疗卫生领域</w:t>
      </w:r>
      <w:r>
        <w:rPr>
          <w:rFonts w:hint="eastAsia" w:ascii="方正小标宋简体" w:hAnsi="方正小标宋简体" w:eastAsia="方正小标宋简体" w:cs="方正小标宋简体"/>
          <w:b w:val="0"/>
          <w:bCs w:val="0"/>
          <w:snapToGrid w:val="0"/>
          <w:kern w:val="0"/>
          <w:sz w:val="44"/>
          <w:szCs w:val="44"/>
          <w:lang w:eastAsia="zh-CN"/>
        </w:rPr>
        <w:t>市</w:t>
      </w:r>
      <w:r>
        <w:rPr>
          <w:rFonts w:hint="eastAsia" w:ascii="方正小标宋简体" w:hAnsi="方正小标宋简体" w:eastAsia="方正小标宋简体" w:cs="方正小标宋简体"/>
          <w:b w:val="0"/>
          <w:bCs w:val="0"/>
          <w:snapToGrid w:val="0"/>
          <w:kern w:val="0"/>
          <w:sz w:val="44"/>
          <w:szCs w:val="44"/>
        </w:rPr>
        <w:t>以下财政事权和</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val="0"/>
          <w:kern w:val="0"/>
          <w:sz w:val="44"/>
          <w:szCs w:val="44"/>
        </w:rPr>
      </w:pPr>
      <w:r>
        <w:rPr>
          <w:rFonts w:hint="eastAsia" w:ascii="方正小标宋简体" w:hAnsi="方正小标宋简体" w:eastAsia="方正小标宋简体" w:cs="方正小标宋简体"/>
          <w:b w:val="0"/>
          <w:bCs w:val="0"/>
          <w:snapToGrid w:val="0"/>
          <w:kern w:val="0"/>
          <w:sz w:val="44"/>
          <w:szCs w:val="44"/>
        </w:rPr>
        <w:t>支出责任划分改革方案的通知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lang w:eastAsia="zh-CN"/>
        </w:rPr>
      </w:pPr>
      <w:r>
        <w:rPr>
          <w:rFonts w:hint="default" w:ascii="Times New Roman" w:hAnsi="Times New Roman" w:eastAsia="仿宋_GB2312" w:cs="Times New Roman"/>
          <w:b w:val="0"/>
          <w:bCs w:val="0"/>
          <w:snapToGrid w:val="0"/>
          <w:kern w:val="0"/>
          <w:sz w:val="32"/>
          <w:szCs w:val="32"/>
          <w:lang w:eastAsia="zh-CN"/>
        </w:rPr>
        <w:t>北林区人民政府</w:t>
      </w:r>
      <w:r>
        <w:rPr>
          <w:rFonts w:hint="eastAsia" w:ascii="Times New Roman" w:hAnsi="Times New Roman" w:eastAsia="仿宋_GB2312" w:cs="Times New Roman"/>
          <w:b w:val="0"/>
          <w:bCs w:val="0"/>
          <w:snapToGrid w:val="0"/>
          <w:kern w:val="0"/>
          <w:sz w:val="32"/>
          <w:szCs w:val="32"/>
          <w:lang w:eastAsia="zh-CN"/>
        </w:rPr>
        <w:t>，绥化</w:t>
      </w:r>
      <w:r>
        <w:rPr>
          <w:rFonts w:hint="default" w:ascii="Times New Roman" w:hAnsi="Times New Roman" w:eastAsia="仿宋_GB2312" w:cs="Times New Roman"/>
          <w:b w:val="0"/>
          <w:bCs w:val="0"/>
          <w:snapToGrid w:val="0"/>
          <w:kern w:val="0"/>
          <w:sz w:val="32"/>
          <w:szCs w:val="32"/>
          <w:lang w:eastAsia="zh-CN"/>
        </w:rPr>
        <w:t>经济技术开发区管委会</w:t>
      </w:r>
      <w:r>
        <w:rPr>
          <w:rFonts w:hint="eastAsia" w:ascii="Times New Roman" w:hAnsi="Times New Roman" w:eastAsia="仿宋_GB2312" w:cs="Times New Roman"/>
          <w:b w:val="0"/>
          <w:bCs w:val="0"/>
          <w:snapToGrid w:val="0"/>
          <w:kern w:val="0"/>
          <w:sz w:val="32"/>
          <w:szCs w:val="32"/>
          <w:lang w:eastAsia="zh-CN"/>
        </w:rPr>
        <w:t>，市政府各有关直属单位：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lang w:eastAsia="zh-CN"/>
        </w:rPr>
      </w:pPr>
      <w:r>
        <w:rPr>
          <w:rFonts w:hint="eastAsia" w:ascii="Times New Roman" w:hAnsi="Times New Roman" w:eastAsia="仿宋_GB2312" w:cs="Times New Roman"/>
          <w:b w:val="0"/>
          <w:bCs w:val="0"/>
          <w:snapToGrid w:val="0"/>
          <w:kern w:val="0"/>
          <w:sz w:val="32"/>
          <w:szCs w:val="32"/>
          <w:lang w:eastAsia="zh-CN"/>
        </w:rPr>
        <w:t>经市政府同意，现将</w:t>
      </w:r>
      <w:r>
        <w:rPr>
          <w:rFonts w:hint="default"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rPr>
        <w:t>医疗卫生领域</w:t>
      </w:r>
      <w:r>
        <w:rPr>
          <w:rFonts w:hint="default" w:ascii="Times New Roman" w:hAnsi="Times New Roman" w:eastAsia="仿宋_GB2312" w:cs="Times New Roman"/>
          <w:b w:val="0"/>
          <w:bCs w:val="0"/>
          <w:snapToGrid w:val="0"/>
          <w:kern w:val="0"/>
          <w:sz w:val="32"/>
          <w:szCs w:val="32"/>
          <w:lang w:eastAsia="zh-CN"/>
        </w:rPr>
        <w:t>市</w:t>
      </w:r>
      <w:r>
        <w:rPr>
          <w:rFonts w:hint="default" w:ascii="Times New Roman" w:hAnsi="Times New Roman" w:eastAsia="仿宋_GB2312" w:cs="Times New Roman"/>
          <w:b w:val="0"/>
          <w:bCs w:val="0"/>
          <w:snapToGrid w:val="0"/>
          <w:kern w:val="0"/>
          <w:sz w:val="32"/>
          <w:szCs w:val="32"/>
        </w:rPr>
        <w:t>以下财政事权和支出责任划分改革方案》印发给你们，请认真贯彻落实</w:t>
      </w:r>
      <w:r>
        <w:rPr>
          <w:rFonts w:hint="default" w:ascii="Times New Roman" w:hAnsi="Times New Roman" w:eastAsia="仿宋_GB2312" w:cs="Times New Roman"/>
          <w:b w:val="0"/>
          <w:bCs w:val="0"/>
          <w:snapToGrid w:val="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Times New Roman" w:hAnsi="Times New Roman" w:eastAsia="仿宋_GB2312" w:cs="Times New Roman"/>
          <w:b w:val="0"/>
          <w:bCs w:val="0"/>
          <w:snapToGrid w:val="0"/>
          <w:kern w:val="0"/>
          <w:sz w:val="32"/>
          <w:szCs w:val="32"/>
          <w:lang w:eastAsia="zh-CN"/>
        </w:rPr>
      </w:pPr>
      <w:r>
        <w:rPr>
          <w:rFonts w:hint="default" w:ascii="Times New Roman" w:hAnsi="Times New Roman" w:eastAsia="仿宋_GB2312" w:cs="Times New Roman"/>
          <w:b w:val="0"/>
          <w:bCs w:val="0"/>
          <w:snapToGrid w:val="0"/>
          <w:kern w:val="0"/>
          <w:sz w:val="32"/>
          <w:szCs w:val="32"/>
          <w:lang w:eastAsia="zh-CN"/>
        </w:rPr>
        <w:t>绥化市人民政府</w:t>
      </w:r>
      <w:r>
        <w:rPr>
          <w:rFonts w:hint="eastAsia" w:ascii="Times New Roman" w:hAnsi="Times New Roman" w:eastAsia="仿宋_GB2312" w:cs="Times New Roman"/>
          <w:b w:val="0"/>
          <w:bCs w:val="0"/>
          <w:snapToGrid w:val="0"/>
          <w:kern w:val="0"/>
          <w:sz w:val="32"/>
          <w:szCs w:val="32"/>
          <w:lang w:eastAsia="zh-CN"/>
        </w:rPr>
        <w:t>办公室</w:t>
      </w: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default" w:ascii="Times New Roman" w:hAnsi="Times New Roman" w:eastAsia="仿宋_GB2312" w:cs="Times New Roman"/>
          <w:b w:val="0"/>
          <w:bCs w:val="0"/>
          <w:snapToGrid w:val="0"/>
          <w:kern w:val="0"/>
          <w:sz w:val="32"/>
          <w:szCs w:val="32"/>
          <w:lang w:val="en-US"/>
        </w:rPr>
      </w:pPr>
      <w:r>
        <w:rPr>
          <w:rFonts w:hint="default" w:ascii="Times New Roman" w:hAnsi="Times New Roman" w:eastAsia="仿宋_GB2312" w:cs="Times New Roman"/>
          <w:b w:val="0"/>
          <w:bCs w:val="0"/>
          <w:snapToGrid w:val="0"/>
          <w:kern w:val="0"/>
          <w:sz w:val="32"/>
          <w:szCs w:val="32"/>
        </w:rPr>
        <w:t>20</w:t>
      </w:r>
      <w:r>
        <w:rPr>
          <w:rFonts w:hint="default" w:ascii="Times New Roman" w:hAnsi="Times New Roman" w:eastAsia="仿宋_GB2312" w:cs="Times New Roman"/>
          <w:b w:val="0"/>
          <w:bCs w:val="0"/>
          <w:snapToGrid w:val="0"/>
          <w:kern w:val="0"/>
          <w:sz w:val="32"/>
          <w:szCs w:val="32"/>
          <w:lang w:val="en-US" w:eastAsia="zh-CN"/>
        </w:rPr>
        <w:t>21年</w:t>
      </w:r>
      <w:r>
        <w:rPr>
          <w:rFonts w:hint="eastAsia" w:ascii="Times New Roman" w:hAnsi="Times New Roman" w:eastAsia="仿宋_GB2312" w:cs="Times New Roman"/>
          <w:b w:val="0"/>
          <w:bCs w:val="0"/>
          <w:snapToGrid w:val="0"/>
          <w:kern w:val="0"/>
          <w:sz w:val="32"/>
          <w:szCs w:val="32"/>
          <w:lang w:val="en-US" w:eastAsia="zh-CN"/>
        </w:rPr>
        <w:t>12</w:t>
      </w:r>
      <w:r>
        <w:rPr>
          <w:rFonts w:hint="default" w:ascii="Times New Roman" w:hAnsi="Times New Roman" w:eastAsia="仿宋_GB2312" w:cs="Times New Roman"/>
          <w:b w:val="0"/>
          <w:bCs w:val="0"/>
          <w:snapToGrid w:val="0"/>
          <w:kern w:val="0"/>
          <w:sz w:val="32"/>
          <w:szCs w:val="32"/>
          <w:lang w:val="en-US" w:eastAsia="zh-CN"/>
        </w:rPr>
        <w:t>月</w:t>
      </w:r>
      <w:r>
        <w:rPr>
          <w:rFonts w:hint="eastAsia" w:ascii="Times New Roman" w:hAnsi="Times New Roman" w:eastAsia="仿宋_GB2312" w:cs="Times New Roman"/>
          <w:b w:val="0"/>
          <w:bCs w:val="0"/>
          <w:snapToGrid w:val="0"/>
          <w:kern w:val="0"/>
          <w:sz w:val="32"/>
          <w:szCs w:val="32"/>
          <w:lang w:val="en-US" w:eastAsia="zh-CN"/>
        </w:rPr>
        <w:t>17</w:t>
      </w:r>
      <w:r>
        <w:rPr>
          <w:rFonts w:hint="default" w:ascii="Times New Roman" w:hAnsi="Times New Roman" w:eastAsia="仿宋_GB2312" w:cs="Times New Roman"/>
          <w:b w:val="0"/>
          <w:bCs w:val="0"/>
          <w:snapToGrid w:val="0"/>
          <w:kern w:val="0"/>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val="0"/>
          <w:kern w:val="0"/>
          <w:sz w:val="44"/>
          <w:szCs w:val="44"/>
        </w:rPr>
      </w:pPr>
      <w:r>
        <w:rPr>
          <w:rFonts w:hint="eastAsia" w:ascii="方正小标宋简体" w:hAnsi="方正小标宋简体" w:eastAsia="方正小标宋简体" w:cs="方正小标宋简体"/>
          <w:b w:val="0"/>
          <w:bCs w:val="0"/>
          <w:snapToGrid w:val="0"/>
          <w:kern w:val="0"/>
          <w:sz w:val="44"/>
          <w:szCs w:val="44"/>
        </w:rPr>
        <w:t>医疗卫生领城</w:t>
      </w:r>
      <w:r>
        <w:rPr>
          <w:rFonts w:hint="eastAsia" w:ascii="方正小标宋简体" w:hAnsi="方正小标宋简体" w:eastAsia="方正小标宋简体" w:cs="方正小标宋简体"/>
          <w:b w:val="0"/>
          <w:bCs w:val="0"/>
          <w:snapToGrid w:val="0"/>
          <w:kern w:val="0"/>
          <w:sz w:val="44"/>
          <w:szCs w:val="44"/>
          <w:lang w:eastAsia="zh-CN"/>
        </w:rPr>
        <w:t>市</w:t>
      </w:r>
      <w:r>
        <w:rPr>
          <w:rFonts w:hint="eastAsia" w:ascii="方正小标宋简体" w:hAnsi="方正小标宋简体" w:eastAsia="方正小标宋简体" w:cs="方正小标宋简体"/>
          <w:b w:val="0"/>
          <w:bCs w:val="0"/>
          <w:snapToGrid w:val="0"/>
          <w:kern w:val="0"/>
          <w:sz w:val="44"/>
          <w:szCs w:val="44"/>
        </w:rPr>
        <w:t>以下财政事权和</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val="0"/>
          <w:kern w:val="0"/>
          <w:sz w:val="44"/>
          <w:szCs w:val="44"/>
        </w:rPr>
      </w:pPr>
      <w:r>
        <w:rPr>
          <w:rFonts w:hint="eastAsia" w:ascii="方正小标宋简体" w:hAnsi="方正小标宋简体" w:eastAsia="方正小标宋简体" w:cs="方正小标宋简体"/>
          <w:b w:val="0"/>
          <w:bCs w:val="0"/>
          <w:snapToGrid w:val="0"/>
          <w:kern w:val="0"/>
          <w:sz w:val="44"/>
          <w:szCs w:val="44"/>
        </w:rPr>
        <w:t>支出责任划分改革方案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rPr>
        <w:t>为全面贯彻落实党的十九大精神，深入实施健康龙江工程，按照《</w:t>
      </w:r>
      <w:r>
        <w:rPr>
          <w:rFonts w:hint="default" w:ascii="Times New Roman" w:hAnsi="Times New Roman" w:eastAsia="仿宋_GB2312" w:cs="Times New Roman"/>
          <w:b w:val="0"/>
          <w:bCs w:val="0"/>
          <w:snapToGrid w:val="0"/>
          <w:kern w:val="0"/>
          <w:sz w:val="32"/>
          <w:szCs w:val="32"/>
          <w:lang w:eastAsia="zh-CN"/>
        </w:rPr>
        <w:t>黑龙江省人民政府办公厅</w:t>
      </w:r>
      <w:r>
        <w:rPr>
          <w:rFonts w:hint="default" w:ascii="Times New Roman" w:hAnsi="Times New Roman" w:eastAsia="仿宋_GB2312" w:cs="Times New Roman"/>
          <w:b w:val="0"/>
          <w:bCs w:val="0"/>
          <w:snapToGrid w:val="0"/>
          <w:kern w:val="0"/>
          <w:sz w:val="32"/>
          <w:szCs w:val="32"/>
        </w:rPr>
        <w:t>关于印发医疗卫生领域</w:t>
      </w:r>
      <w:r>
        <w:rPr>
          <w:rFonts w:hint="default" w:ascii="Times New Roman" w:hAnsi="Times New Roman" w:eastAsia="仿宋_GB2312" w:cs="Times New Roman"/>
          <w:b w:val="0"/>
          <w:bCs w:val="0"/>
          <w:snapToGrid w:val="0"/>
          <w:kern w:val="0"/>
          <w:sz w:val="32"/>
          <w:szCs w:val="32"/>
          <w:lang w:eastAsia="zh-CN"/>
        </w:rPr>
        <w:t>省以下</w:t>
      </w:r>
      <w:r>
        <w:rPr>
          <w:rFonts w:hint="default" w:ascii="Times New Roman" w:hAnsi="Times New Roman" w:eastAsia="仿宋_GB2312" w:cs="Times New Roman"/>
          <w:b w:val="0"/>
          <w:bCs w:val="0"/>
          <w:snapToGrid w:val="0"/>
          <w:kern w:val="0"/>
          <w:sz w:val="32"/>
          <w:szCs w:val="32"/>
        </w:rPr>
        <w:t>财政事权和支出责任划分改革方案的通知》</w:t>
      </w:r>
      <w:r>
        <w:rPr>
          <w:rFonts w:hint="default" w:ascii="Times New Roman" w:hAnsi="Times New Roman" w:eastAsia="仿宋_GB2312" w:cs="Times New Roman"/>
          <w:b w:val="0"/>
          <w:bCs w:val="0"/>
          <w:snapToGrid w:val="0"/>
          <w:kern w:val="0"/>
          <w:sz w:val="32"/>
          <w:szCs w:val="32"/>
          <w:lang w:eastAsia="zh-CN"/>
        </w:rPr>
        <w:t>（黑政</w:t>
      </w:r>
      <w:r>
        <w:rPr>
          <w:rFonts w:hint="default" w:ascii="Times New Roman" w:hAnsi="Times New Roman" w:eastAsia="仿宋_GB2312" w:cs="Times New Roman"/>
          <w:b w:val="0"/>
          <w:bCs w:val="0"/>
          <w:snapToGrid w:val="0"/>
          <w:kern w:val="0"/>
          <w:sz w:val="32"/>
          <w:szCs w:val="32"/>
        </w:rPr>
        <w:t>办发</w:t>
      </w:r>
      <w:r>
        <w:rPr>
          <w:rFonts w:hint="eastAsia"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lang w:val="en-US" w:eastAsia="zh-CN"/>
        </w:rPr>
        <w:t>2019</w:t>
      </w:r>
      <w:r>
        <w:rPr>
          <w:rFonts w:hint="eastAsia"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lang w:val="en-US" w:eastAsia="zh-CN"/>
        </w:rPr>
        <w:t>49</w:t>
      </w:r>
      <w:r>
        <w:rPr>
          <w:rFonts w:hint="default" w:ascii="Times New Roman" w:hAnsi="Times New Roman" w:eastAsia="仿宋_GB2312" w:cs="Times New Roman"/>
          <w:b w:val="0"/>
          <w:bCs w:val="0"/>
          <w:snapToGrid w:val="0"/>
          <w:kern w:val="0"/>
          <w:sz w:val="32"/>
          <w:szCs w:val="32"/>
        </w:rPr>
        <w:t>号</w:t>
      </w:r>
      <w:r>
        <w:rPr>
          <w:rFonts w:hint="default"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rPr>
        <w:t>、</w:t>
      </w:r>
      <w:r>
        <w:rPr>
          <w:rFonts w:hint="default"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rPr>
        <w:t>黑龙江省人民政府关于推进省以下财政事权和支出责任划分改革的意见》</w:t>
      </w:r>
      <w:r>
        <w:rPr>
          <w:rFonts w:hint="default" w:ascii="Times New Roman" w:hAnsi="Times New Roman" w:eastAsia="仿宋_GB2312" w:cs="Times New Roman"/>
          <w:b w:val="0"/>
          <w:bCs w:val="0"/>
          <w:snapToGrid w:val="0"/>
          <w:kern w:val="0"/>
          <w:sz w:val="32"/>
          <w:szCs w:val="32"/>
          <w:lang w:eastAsia="zh-CN"/>
        </w:rPr>
        <w:t>（黑</w:t>
      </w:r>
      <w:r>
        <w:rPr>
          <w:rFonts w:hint="default" w:ascii="Times New Roman" w:hAnsi="Times New Roman" w:eastAsia="仿宋_GB2312" w:cs="Times New Roman"/>
          <w:b w:val="0"/>
          <w:bCs w:val="0"/>
          <w:snapToGrid w:val="0"/>
          <w:kern w:val="0"/>
          <w:sz w:val="32"/>
          <w:szCs w:val="32"/>
        </w:rPr>
        <w:t>政发</w:t>
      </w:r>
      <w:r>
        <w:rPr>
          <w:rFonts w:hint="eastAsia"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lang w:val="en-US" w:eastAsia="zh-CN"/>
        </w:rPr>
        <w:t>2017</w:t>
      </w:r>
      <w:r>
        <w:rPr>
          <w:rFonts w:hint="eastAsia"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lang w:val="en-US" w:eastAsia="zh-CN"/>
        </w:rPr>
        <w:t>9</w:t>
      </w:r>
      <w:r>
        <w:rPr>
          <w:rFonts w:hint="default" w:ascii="Times New Roman" w:hAnsi="Times New Roman" w:eastAsia="仿宋_GB2312" w:cs="Times New Roman"/>
          <w:b w:val="0"/>
          <w:bCs w:val="0"/>
          <w:snapToGrid w:val="0"/>
          <w:kern w:val="0"/>
          <w:sz w:val="32"/>
          <w:szCs w:val="32"/>
        </w:rPr>
        <w:t>号</w:t>
      </w:r>
      <w:r>
        <w:rPr>
          <w:rFonts w:hint="default"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rPr>
        <w:t>和《黑龙江省人民政府办公厅关于印发基本公共服务</w:t>
      </w:r>
      <w:r>
        <w:rPr>
          <w:rFonts w:hint="default" w:ascii="Times New Roman" w:hAnsi="Times New Roman" w:eastAsia="仿宋_GB2312" w:cs="Times New Roman"/>
          <w:b w:val="0"/>
          <w:bCs w:val="0"/>
          <w:snapToGrid w:val="0"/>
          <w:kern w:val="0"/>
          <w:sz w:val="32"/>
          <w:szCs w:val="32"/>
          <w:lang w:eastAsia="zh-CN"/>
        </w:rPr>
        <w:t>领域</w:t>
      </w:r>
      <w:r>
        <w:rPr>
          <w:rFonts w:hint="default" w:ascii="Times New Roman" w:hAnsi="Times New Roman" w:eastAsia="仿宋_GB2312" w:cs="Times New Roman"/>
          <w:b w:val="0"/>
          <w:bCs w:val="0"/>
          <w:snapToGrid w:val="0"/>
          <w:kern w:val="0"/>
          <w:sz w:val="32"/>
          <w:szCs w:val="32"/>
        </w:rPr>
        <w:t>省以下共同财政事权和支出责任划分改革方案的通知》</w:t>
      </w:r>
      <w:r>
        <w:rPr>
          <w:rFonts w:hint="default" w:ascii="Times New Roman" w:hAnsi="Times New Roman" w:eastAsia="仿宋_GB2312" w:cs="Times New Roman"/>
          <w:b w:val="0"/>
          <w:bCs w:val="0"/>
          <w:snapToGrid w:val="0"/>
          <w:kern w:val="0"/>
          <w:sz w:val="32"/>
          <w:szCs w:val="32"/>
          <w:lang w:eastAsia="zh-CN"/>
        </w:rPr>
        <w:t>（黑</w:t>
      </w:r>
      <w:r>
        <w:rPr>
          <w:rFonts w:hint="default" w:ascii="Times New Roman" w:hAnsi="Times New Roman" w:eastAsia="仿宋_GB2312" w:cs="Times New Roman"/>
          <w:b w:val="0"/>
          <w:bCs w:val="0"/>
          <w:snapToGrid w:val="0"/>
          <w:kern w:val="0"/>
          <w:sz w:val="32"/>
          <w:szCs w:val="32"/>
        </w:rPr>
        <w:t>政</w:t>
      </w:r>
      <w:r>
        <w:rPr>
          <w:rFonts w:hint="default" w:ascii="Times New Roman" w:hAnsi="Times New Roman" w:eastAsia="仿宋_GB2312" w:cs="Times New Roman"/>
          <w:b w:val="0"/>
          <w:bCs w:val="0"/>
          <w:snapToGrid w:val="0"/>
          <w:kern w:val="0"/>
          <w:sz w:val="32"/>
          <w:szCs w:val="32"/>
          <w:lang w:eastAsia="zh-CN"/>
        </w:rPr>
        <w:t>办</w:t>
      </w:r>
      <w:r>
        <w:rPr>
          <w:rFonts w:hint="default" w:ascii="Times New Roman" w:hAnsi="Times New Roman" w:eastAsia="仿宋_GB2312" w:cs="Times New Roman"/>
          <w:b w:val="0"/>
          <w:bCs w:val="0"/>
          <w:snapToGrid w:val="0"/>
          <w:kern w:val="0"/>
          <w:sz w:val="32"/>
          <w:szCs w:val="32"/>
        </w:rPr>
        <w:t>发</w:t>
      </w:r>
      <w:r>
        <w:rPr>
          <w:rFonts w:hint="eastAsia"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lang w:val="en-US" w:eastAsia="zh-CN"/>
        </w:rPr>
        <w:t>2018</w:t>
      </w:r>
      <w:r>
        <w:rPr>
          <w:rFonts w:hint="eastAsia"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lang w:val="en-US" w:eastAsia="zh-CN"/>
        </w:rPr>
        <w:t>57</w:t>
      </w:r>
      <w:r>
        <w:rPr>
          <w:rFonts w:hint="default" w:ascii="Times New Roman" w:hAnsi="Times New Roman" w:eastAsia="仿宋_GB2312" w:cs="Times New Roman"/>
          <w:b w:val="0"/>
          <w:bCs w:val="0"/>
          <w:snapToGrid w:val="0"/>
          <w:kern w:val="0"/>
          <w:sz w:val="32"/>
          <w:szCs w:val="32"/>
        </w:rPr>
        <w:t>号</w:t>
      </w:r>
      <w:r>
        <w:rPr>
          <w:rFonts w:hint="default"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rPr>
        <w:t>要求</w:t>
      </w:r>
      <w:r>
        <w:rPr>
          <w:rFonts w:hint="default" w:ascii="Times New Roman" w:hAnsi="Times New Roman" w:eastAsia="仿宋_GB2312" w:cs="Times New Roman"/>
          <w:b w:val="0"/>
          <w:bCs w:val="0"/>
          <w:snapToGrid w:val="0"/>
          <w:kern w:val="0"/>
          <w:sz w:val="32"/>
          <w:szCs w:val="32"/>
          <w:lang w:eastAsia="zh-CN"/>
        </w:rPr>
        <w:t>，</w:t>
      </w:r>
      <w:r>
        <w:rPr>
          <w:rFonts w:hint="eastAsia" w:ascii="Times New Roman" w:hAnsi="Times New Roman" w:eastAsia="仿宋_GB2312" w:cs="Times New Roman"/>
          <w:b w:val="0"/>
          <w:bCs w:val="0"/>
          <w:snapToGrid w:val="0"/>
          <w:kern w:val="0"/>
          <w:sz w:val="32"/>
          <w:szCs w:val="32"/>
          <w:lang w:eastAsia="zh-CN"/>
        </w:rPr>
        <w:t>结合我市实际，特</w:t>
      </w:r>
      <w:r>
        <w:rPr>
          <w:rFonts w:hint="default" w:ascii="Times New Roman" w:hAnsi="Times New Roman" w:eastAsia="仿宋_GB2312" w:cs="Times New Roman"/>
          <w:b w:val="0"/>
          <w:bCs w:val="0"/>
          <w:snapToGrid w:val="0"/>
          <w:kern w:val="0"/>
          <w:sz w:val="32"/>
          <w:szCs w:val="32"/>
        </w:rPr>
        <w:t>制定</w:t>
      </w:r>
      <w:r>
        <w:rPr>
          <w:rFonts w:hint="eastAsia" w:ascii="Times New Roman" w:hAnsi="Times New Roman" w:eastAsia="仿宋_GB2312" w:cs="Times New Roman"/>
          <w:b w:val="0"/>
          <w:bCs w:val="0"/>
          <w:snapToGrid w:val="0"/>
          <w:kern w:val="0"/>
          <w:sz w:val="32"/>
          <w:szCs w:val="32"/>
          <w:lang w:eastAsia="zh-CN"/>
        </w:rPr>
        <w:t>本</w:t>
      </w:r>
      <w:r>
        <w:rPr>
          <w:rFonts w:hint="default" w:ascii="Times New Roman" w:hAnsi="Times New Roman" w:eastAsia="仿宋_GB2312" w:cs="Times New Roman"/>
          <w:b w:val="0"/>
          <w:bCs w:val="0"/>
          <w:snapToGrid w:val="0"/>
          <w:kern w:val="0"/>
          <w:sz w:val="32"/>
          <w:szCs w:val="32"/>
        </w:rPr>
        <w:t>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napToGrid w:val="0"/>
          <w:kern w:val="0"/>
          <w:sz w:val="32"/>
          <w:szCs w:val="32"/>
        </w:rPr>
      </w:pPr>
      <w:r>
        <w:rPr>
          <w:rFonts w:hint="eastAsia" w:ascii="黑体" w:hAnsi="黑体" w:eastAsia="黑体" w:cs="黑体"/>
          <w:b w:val="0"/>
          <w:bCs w:val="0"/>
          <w:snapToGrid w:val="0"/>
          <w:kern w:val="0"/>
          <w:sz w:val="32"/>
          <w:szCs w:val="32"/>
        </w:rPr>
        <w:t>一、总体要求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eastAsia" w:ascii="楷体_GB2312" w:hAnsi="楷体_GB2312" w:eastAsia="楷体_GB2312" w:cs="楷体_GB2312"/>
          <w:b w:val="0"/>
          <w:bCs w:val="0"/>
          <w:snapToGrid w:val="0"/>
          <w:kern w:val="0"/>
          <w:sz w:val="32"/>
          <w:szCs w:val="32"/>
          <w:lang w:eastAsia="zh-CN"/>
        </w:rPr>
        <w:t>（一）</w:t>
      </w:r>
      <w:r>
        <w:rPr>
          <w:rFonts w:hint="eastAsia" w:ascii="楷体_GB2312" w:hAnsi="楷体_GB2312" w:eastAsia="楷体_GB2312" w:cs="楷体_GB2312"/>
          <w:b w:val="0"/>
          <w:bCs w:val="0"/>
          <w:snapToGrid w:val="0"/>
          <w:kern w:val="0"/>
          <w:sz w:val="32"/>
          <w:szCs w:val="32"/>
        </w:rPr>
        <w:t>指导</w:t>
      </w:r>
      <w:r>
        <w:rPr>
          <w:rFonts w:hint="eastAsia" w:ascii="楷体_GB2312" w:hAnsi="楷体_GB2312" w:eastAsia="楷体_GB2312" w:cs="楷体_GB2312"/>
          <w:b w:val="0"/>
          <w:bCs w:val="0"/>
          <w:snapToGrid w:val="0"/>
          <w:kern w:val="0"/>
          <w:sz w:val="32"/>
          <w:szCs w:val="32"/>
          <w:lang w:eastAsia="zh-CN"/>
        </w:rPr>
        <w:t>思想。</w:t>
      </w:r>
      <w:r>
        <w:rPr>
          <w:rFonts w:hint="default" w:ascii="Times New Roman" w:hAnsi="Times New Roman" w:eastAsia="仿宋_GB2312" w:cs="Times New Roman"/>
          <w:b w:val="0"/>
          <w:bCs w:val="0"/>
          <w:snapToGrid w:val="0"/>
          <w:kern w:val="0"/>
          <w:sz w:val="32"/>
          <w:szCs w:val="32"/>
        </w:rPr>
        <w:t>以习近平新时代中国特色社会主义思想为指导，认真</w:t>
      </w:r>
      <w:r>
        <w:rPr>
          <w:rFonts w:hint="default" w:ascii="Times New Roman" w:hAnsi="Times New Roman" w:eastAsia="仿宋_GB2312" w:cs="Times New Roman"/>
          <w:b w:val="0"/>
          <w:bCs w:val="0"/>
          <w:snapToGrid w:val="0"/>
          <w:kern w:val="0"/>
          <w:sz w:val="32"/>
          <w:szCs w:val="32"/>
          <w:lang w:eastAsia="zh-CN"/>
        </w:rPr>
        <w:t>落实市</w:t>
      </w:r>
      <w:r>
        <w:rPr>
          <w:rFonts w:hint="default" w:ascii="Times New Roman" w:hAnsi="Times New Roman" w:eastAsia="仿宋_GB2312" w:cs="Times New Roman"/>
          <w:b w:val="0"/>
          <w:bCs w:val="0"/>
          <w:snapToGrid w:val="0"/>
          <w:kern w:val="0"/>
          <w:sz w:val="32"/>
          <w:szCs w:val="32"/>
        </w:rPr>
        <w:t>委、</w:t>
      </w:r>
      <w:r>
        <w:rPr>
          <w:rFonts w:hint="default" w:ascii="Times New Roman" w:hAnsi="Times New Roman" w:eastAsia="仿宋_GB2312" w:cs="Times New Roman"/>
          <w:b w:val="0"/>
          <w:bCs w:val="0"/>
          <w:snapToGrid w:val="0"/>
          <w:kern w:val="0"/>
          <w:sz w:val="32"/>
          <w:szCs w:val="32"/>
          <w:lang w:eastAsia="zh-CN"/>
        </w:rPr>
        <w:t>市</w:t>
      </w:r>
      <w:r>
        <w:rPr>
          <w:rFonts w:hint="default" w:ascii="Times New Roman" w:hAnsi="Times New Roman" w:eastAsia="仿宋_GB2312" w:cs="Times New Roman"/>
          <w:b w:val="0"/>
          <w:bCs w:val="0"/>
          <w:snapToGrid w:val="0"/>
          <w:kern w:val="0"/>
          <w:sz w:val="32"/>
          <w:szCs w:val="32"/>
        </w:rPr>
        <w:t>政府工作部署，按照深化财税体制改革要求</w:t>
      </w:r>
      <w:r>
        <w:rPr>
          <w:rFonts w:hint="default"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rPr>
        <w:t>坚持把人民健康放在优先发展战略地位，大力支持实施健康龙江战略，深化医药卫生体制改革，促进生育政策和相关经济社会政策配套衔接，努力为人民群众提供全方位全周期健康服务，推动建立医疗卫生领城可持续的投入保障长效机制并保障平稳运行。</w:t>
      </w:r>
      <w:r>
        <w:rPr>
          <w:rFonts w:hint="default" w:ascii="Times New Roman" w:hAnsi="Times New Roman" w:eastAsia="仿宋_GB2312" w:cs="Times New Roman"/>
          <w:b w:val="0"/>
          <w:bCs w:val="0"/>
          <w:snapToGrid w:val="0"/>
          <w:kern w:val="0"/>
          <w:sz w:val="32"/>
          <w:szCs w:val="32"/>
          <w:lang w:eastAsia="zh-CN"/>
        </w:rPr>
        <w:t>在省与市县</w:t>
      </w:r>
      <w:r>
        <w:rPr>
          <w:rFonts w:hint="default" w:ascii="Times New Roman" w:hAnsi="Times New Roman" w:eastAsia="仿宋_GB2312" w:cs="Times New Roman"/>
          <w:b w:val="0"/>
          <w:bCs w:val="0"/>
          <w:snapToGrid w:val="0"/>
          <w:kern w:val="0"/>
          <w:sz w:val="32"/>
          <w:szCs w:val="32"/>
        </w:rPr>
        <w:t>财政事权和支出责任划分总体框架下</w:t>
      </w:r>
      <w:r>
        <w:rPr>
          <w:rFonts w:hint="default"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rPr>
        <w:t>稳步推进医疗卫生领域</w:t>
      </w:r>
      <w:r>
        <w:rPr>
          <w:rFonts w:hint="default" w:ascii="Times New Roman" w:hAnsi="Times New Roman" w:eastAsia="仿宋_GB2312" w:cs="Times New Roman"/>
          <w:b w:val="0"/>
          <w:bCs w:val="0"/>
          <w:snapToGrid w:val="0"/>
          <w:kern w:val="0"/>
          <w:sz w:val="32"/>
          <w:szCs w:val="32"/>
          <w:lang w:eastAsia="zh-CN"/>
        </w:rPr>
        <w:t>市</w:t>
      </w:r>
      <w:r>
        <w:rPr>
          <w:rFonts w:hint="default" w:ascii="Times New Roman" w:hAnsi="Times New Roman" w:eastAsia="仿宋_GB2312" w:cs="Times New Roman"/>
          <w:b w:val="0"/>
          <w:bCs w:val="0"/>
          <w:snapToGrid w:val="0"/>
          <w:kern w:val="0"/>
          <w:sz w:val="32"/>
          <w:szCs w:val="32"/>
        </w:rPr>
        <w:t>以下财政事权和支出责任改革，提高基本医疗卫生服务供给效率和水平。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snapToGrid w:val="0"/>
          <w:kern w:val="0"/>
          <w:sz w:val="32"/>
          <w:szCs w:val="32"/>
          <w:lang w:eastAsia="zh-CN"/>
        </w:rPr>
      </w:pPr>
      <w:r>
        <w:rPr>
          <w:rFonts w:hint="eastAsia" w:ascii="楷体_GB2312" w:hAnsi="楷体_GB2312" w:eastAsia="楷体_GB2312" w:cs="楷体_GB2312"/>
          <w:b w:val="0"/>
          <w:bCs w:val="0"/>
          <w:snapToGrid w:val="0"/>
          <w:kern w:val="0"/>
          <w:sz w:val="32"/>
          <w:szCs w:val="32"/>
          <w:lang w:eastAsia="zh-CN"/>
        </w:rPr>
        <w:t>（二）</w:t>
      </w:r>
      <w:r>
        <w:rPr>
          <w:rFonts w:hint="eastAsia" w:ascii="楷体_GB2312" w:hAnsi="楷体_GB2312" w:eastAsia="楷体_GB2312" w:cs="楷体_GB2312"/>
          <w:b w:val="0"/>
          <w:bCs w:val="0"/>
          <w:snapToGrid w:val="0"/>
          <w:kern w:val="0"/>
          <w:sz w:val="32"/>
          <w:szCs w:val="32"/>
        </w:rPr>
        <w:t>基本原</w:t>
      </w:r>
      <w:r>
        <w:rPr>
          <w:rFonts w:hint="eastAsia" w:ascii="楷体_GB2312" w:hAnsi="楷体_GB2312" w:eastAsia="楷体_GB2312" w:cs="楷体_GB2312"/>
          <w:b w:val="0"/>
          <w:bCs w:val="0"/>
          <w:snapToGrid w:val="0"/>
          <w:kern w:val="0"/>
          <w:sz w:val="32"/>
          <w:szCs w:val="32"/>
          <w:lang w:eastAsia="zh-CN"/>
        </w:rPr>
        <w:t>则。</w:t>
      </w:r>
    </w:p>
    <w:p>
      <w:pPr>
        <w:keepNext w:val="0"/>
        <w:keepLines w:val="0"/>
        <w:pageBreakBefore w:val="0"/>
        <w:widowControl w:val="0"/>
        <w:kinsoku/>
        <w:wordWrap/>
        <w:overflowPunct/>
        <w:topLinePunct w:val="0"/>
        <w:autoSpaceDE/>
        <w:autoSpaceDN/>
        <w:bidi w:val="0"/>
        <w:adjustRightInd/>
        <w:snapToGrid/>
        <w:spacing w:line="560" w:lineRule="exact"/>
        <w:ind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rPr>
        <w:t>坚持政府主导，促进人人公平享有。科学界定政府、社会和个人投入责任，坚持政府在提供基本医疗卫生服务中的主导地位，加大政府卫生投入，大力支持深化医药卫生体制改革，促进完善生育政策，促进人人公平享有基本医疗卫生服务。坚持政府主导与发挥市场机制作用相结合，完善财政投入机制，鼓励通过政府购买服务等方式提高医疗卫生</w:t>
      </w:r>
      <w:r>
        <w:rPr>
          <w:rFonts w:hint="default" w:ascii="Times New Roman" w:hAnsi="Times New Roman" w:eastAsia="仿宋_GB2312" w:cs="Times New Roman"/>
          <w:b w:val="0"/>
          <w:bCs w:val="0"/>
          <w:snapToGrid w:val="0"/>
          <w:kern w:val="0"/>
          <w:sz w:val="32"/>
          <w:szCs w:val="32"/>
          <w:lang w:eastAsia="zh-CN"/>
        </w:rPr>
        <w:t>领域</w:t>
      </w:r>
      <w:r>
        <w:rPr>
          <w:rFonts w:hint="default" w:ascii="Times New Roman" w:hAnsi="Times New Roman" w:eastAsia="仿宋_GB2312" w:cs="Times New Roman"/>
          <w:b w:val="0"/>
          <w:bCs w:val="0"/>
          <w:snapToGrid w:val="0"/>
          <w:kern w:val="0"/>
          <w:sz w:val="32"/>
          <w:szCs w:val="32"/>
        </w:rPr>
        <w:t>投入效益。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rPr>
        <w:t>坚持建循规律，理顺各级支出责任</w:t>
      </w:r>
      <w:r>
        <w:rPr>
          <w:rFonts w:hint="default" w:ascii="Times New Roman" w:hAnsi="Times New Roman" w:eastAsia="仿宋_GB2312" w:cs="Times New Roman"/>
          <w:b w:val="0"/>
          <w:bCs w:val="0"/>
          <w:snapToGrid w:val="0"/>
          <w:kern w:val="0"/>
          <w:sz w:val="32"/>
          <w:szCs w:val="32"/>
          <w:lang w:eastAsia="zh-CN"/>
        </w:rPr>
        <w:t>。遵循</w:t>
      </w:r>
      <w:r>
        <w:rPr>
          <w:rFonts w:hint="default" w:ascii="Times New Roman" w:hAnsi="Times New Roman" w:eastAsia="仿宋_GB2312" w:cs="Times New Roman"/>
          <w:b w:val="0"/>
          <w:bCs w:val="0"/>
          <w:snapToGrid w:val="0"/>
          <w:kern w:val="0"/>
          <w:sz w:val="32"/>
          <w:szCs w:val="32"/>
        </w:rPr>
        <w:t>财政事权和支出责任划分的一般规律，科学合理划分医疗卫生领城</w:t>
      </w:r>
      <w:r>
        <w:rPr>
          <w:rFonts w:hint="default" w:ascii="Times New Roman" w:hAnsi="Times New Roman" w:eastAsia="仿宋_GB2312" w:cs="Times New Roman"/>
          <w:b w:val="0"/>
          <w:bCs w:val="0"/>
          <w:snapToGrid w:val="0"/>
          <w:kern w:val="0"/>
          <w:sz w:val="32"/>
          <w:szCs w:val="32"/>
          <w:lang w:eastAsia="zh-CN"/>
        </w:rPr>
        <w:t>市</w:t>
      </w:r>
      <w:r>
        <w:rPr>
          <w:rFonts w:hint="default" w:ascii="Times New Roman" w:hAnsi="Times New Roman" w:eastAsia="仿宋_GB2312" w:cs="Times New Roman"/>
          <w:b w:val="0"/>
          <w:bCs w:val="0"/>
          <w:snapToGrid w:val="0"/>
          <w:kern w:val="0"/>
          <w:sz w:val="32"/>
          <w:szCs w:val="32"/>
        </w:rPr>
        <w:t>以下财政事权和支出责任，进一步明确</w:t>
      </w:r>
      <w:r>
        <w:rPr>
          <w:rFonts w:hint="default" w:ascii="Times New Roman" w:hAnsi="Times New Roman" w:eastAsia="仿宋_GB2312" w:cs="Times New Roman"/>
          <w:b w:val="0"/>
          <w:bCs w:val="0"/>
          <w:snapToGrid w:val="0"/>
          <w:kern w:val="0"/>
          <w:sz w:val="32"/>
          <w:szCs w:val="32"/>
          <w:lang w:eastAsia="zh-CN"/>
        </w:rPr>
        <w:t>市级与区级</w:t>
      </w:r>
      <w:r>
        <w:rPr>
          <w:rFonts w:hint="default" w:ascii="Times New Roman" w:hAnsi="Times New Roman" w:eastAsia="仿宋_GB2312" w:cs="Times New Roman"/>
          <w:b w:val="0"/>
          <w:bCs w:val="0"/>
          <w:snapToGrid w:val="0"/>
          <w:kern w:val="0"/>
          <w:sz w:val="32"/>
          <w:szCs w:val="32"/>
        </w:rPr>
        <w:t>分担比例</w:t>
      </w:r>
      <w:r>
        <w:rPr>
          <w:rFonts w:hint="default"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rPr>
        <w:t>以全</w:t>
      </w:r>
      <w:r>
        <w:rPr>
          <w:rFonts w:hint="default" w:ascii="Times New Roman" w:hAnsi="Times New Roman" w:eastAsia="仿宋_GB2312" w:cs="Times New Roman"/>
          <w:b w:val="0"/>
          <w:bCs w:val="0"/>
          <w:snapToGrid w:val="0"/>
          <w:kern w:val="0"/>
          <w:sz w:val="32"/>
          <w:szCs w:val="32"/>
          <w:lang w:eastAsia="zh-CN"/>
        </w:rPr>
        <w:t>市</w:t>
      </w:r>
      <w:r>
        <w:rPr>
          <w:rFonts w:hint="default" w:ascii="Times New Roman" w:hAnsi="Times New Roman" w:eastAsia="仿宋_GB2312" w:cs="Times New Roman"/>
          <w:b w:val="0"/>
          <w:bCs w:val="0"/>
          <w:snapToGrid w:val="0"/>
          <w:kern w:val="0"/>
          <w:sz w:val="32"/>
          <w:szCs w:val="32"/>
        </w:rPr>
        <w:t>性或</w:t>
      </w:r>
      <w:r>
        <w:rPr>
          <w:rFonts w:hint="default" w:ascii="Times New Roman" w:hAnsi="Times New Roman" w:eastAsia="仿宋_GB2312" w:cs="Times New Roman"/>
          <w:b w:val="0"/>
          <w:bCs w:val="0"/>
          <w:snapToGrid w:val="0"/>
          <w:kern w:val="0"/>
          <w:sz w:val="32"/>
          <w:szCs w:val="32"/>
          <w:lang w:eastAsia="zh-CN"/>
        </w:rPr>
        <w:t>跨</w:t>
      </w:r>
      <w:r>
        <w:rPr>
          <w:rFonts w:hint="default" w:ascii="Times New Roman" w:hAnsi="Times New Roman" w:eastAsia="仿宋_GB2312" w:cs="Times New Roman"/>
          <w:b w:val="0"/>
          <w:bCs w:val="0"/>
          <w:snapToGrid w:val="0"/>
          <w:kern w:val="0"/>
          <w:sz w:val="32"/>
          <w:szCs w:val="32"/>
        </w:rPr>
        <w:t>区域公共卫生服务为重点，适度强化</w:t>
      </w:r>
      <w:r>
        <w:rPr>
          <w:rFonts w:hint="default" w:ascii="Times New Roman" w:hAnsi="Times New Roman" w:eastAsia="仿宋_GB2312" w:cs="Times New Roman"/>
          <w:b w:val="0"/>
          <w:bCs w:val="0"/>
          <w:snapToGrid w:val="0"/>
          <w:kern w:val="0"/>
          <w:sz w:val="32"/>
          <w:szCs w:val="32"/>
          <w:lang w:eastAsia="zh-CN"/>
        </w:rPr>
        <w:t>市</w:t>
      </w:r>
      <w:r>
        <w:rPr>
          <w:rFonts w:hint="default" w:ascii="Times New Roman" w:hAnsi="Times New Roman" w:eastAsia="仿宋_GB2312" w:cs="Times New Roman"/>
          <w:b w:val="0"/>
          <w:bCs w:val="0"/>
          <w:snapToGrid w:val="0"/>
          <w:kern w:val="0"/>
          <w:sz w:val="32"/>
          <w:szCs w:val="32"/>
        </w:rPr>
        <w:t>级财政事权和支出</w:t>
      </w:r>
      <w:r>
        <w:rPr>
          <w:rFonts w:hint="default" w:ascii="Times New Roman" w:hAnsi="Times New Roman" w:eastAsia="仿宋_GB2312" w:cs="Times New Roman"/>
          <w:b w:val="0"/>
          <w:bCs w:val="0"/>
          <w:snapToGrid w:val="0"/>
          <w:kern w:val="0"/>
          <w:sz w:val="32"/>
          <w:szCs w:val="32"/>
          <w:lang w:eastAsia="zh-CN"/>
        </w:rPr>
        <w:t>责任</w:t>
      </w:r>
      <w:r>
        <w:rPr>
          <w:rFonts w:hint="default" w:ascii="Times New Roman" w:hAnsi="Times New Roman" w:eastAsia="仿宋_GB2312" w:cs="Times New Roman"/>
          <w:b w:val="0"/>
          <w:bCs w:val="0"/>
          <w:snapToGrid w:val="0"/>
          <w:kern w:val="0"/>
          <w:sz w:val="32"/>
          <w:szCs w:val="32"/>
        </w:rPr>
        <w:t>。属于中央与省级、</w:t>
      </w:r>
      <w:r>
        <w:rPr>
          <w:rFonts w:hint="default" w:ascii="Times New Roman" w:hAnsi="Times New Roman" w:eastAsia="仿宋_GB2312" w:cs="Times New Roman"/>
          <w:b w:val="0"/>
          <w:bCs w:val="0"/>
          <w:snapToGrid w:val="0"/>
          <w:kern w:val="0"/>
          <w:sz w:val="32"/>
          <w:szCs w:val="32"/>
          <w:lang w:eastAsia="zh-CN"/>
        </w:rPr>
        <w:t>市县</w:t>
      </w:r>
      <w:r>
        <w:rPr>
          <w:rFonts w:hint="default" w:ascii="Times New Roman" w:hAnsi="Times New Roman" w:eastAsia="仿宋_GB2312" w:cs="Times New Roman"/>
          <w:b w:val="0"/>
          <w:bCs w:val="0"/>
          <w:snapToGrid w:val="0"/>
          <w:kern w:val="0"/>
          <w:sz w:val="32"/>
          <w:szCs w:val="32"/>
        </w:rPr>
        <w:t>共同财政事权的，由中央统一制定基础标准或提出原则要求。</w:t>
      </w:r>
      <w:r>
        <w:rPr>
          <w:rFonts w:hint="default" w:ascii="Times New Roman" w:hAnsi="Times New Roman" w:eastAsia="仿宋_GB2312" w:cs="Times New Roman"/>
          <w:b w:val="0"/>
          <w:bCs w:val="0"/>
          <w:snapToGrid w:val="0"/>
          <w:kern w:val="0"/>
          <w:sz w:val="32"/>
          <w:szCs w:val="32"/>
          <w:lang w:eastAsia="zh-CN"/>
        </w:rPr>
        <w:t>市与区</w:t>
      </w:r>
      <w:r>
        <w:rPr>
          <w:rFonts w:hint="default" w:ascii="Times New Roman" w:hAnsi="Times New Roman" w:eastAsia="仿宋_GB2312" w:cs="Times New Roman"/>
          <w:b w:val="0"/>
          <w:bCs w:val="0"/>
          <w:snapToGrid w:val="0"/>
          <w:kern w:val="0"/>
          <w:sz w:val="32"/>
          <w:szCs w:val="32"/>
        </w:rPr>
        <w:t>可在基础标准之上合理增加保障内容或提高保障标准。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rPr>
        <w:t>坚持问题导向，统筹兼顾突出重点。聚焦当前划分体系存在的主要问题，坚持医疗卫生领</w:t>
      </w:r>
      <w:r>
        <w:rPr>
          <w:rFonts w:hint="default" w:ascii="Times New Roman" w:hAnsi="Times New Roman" w:eastAsia="仿宋_GB2312" w:cs="Times New Roman"/>
          <w:b w:val="0"/>
          <w:bCs w:val="0"/>
          <w:snapToGrid w:val="0"/>
          <w:kern w:val="0"/>
          <w:sz w:val="32"/>
          <w:szCs w:val="32"/>
          <w:lang w:eastAsia="zh-CN"/>
        </w:rPr>
        <w:t>全覆盖</w:t>
      </w:r>
      <w:r>
        <w:rPr>
          <w:rFonts w:hint="default" w:ascii="Times New Roman" w:hAnsi="Times New Roman" w:eastAsia="仿宋_GB2312" w:cs="Times New Roman"/>
          <w:b w:val="0"/>
          <w:bCs w:val="0"/>
          <w:snapToGrid w:val="0"/>
          <w:kern w:val="0"/>
          <w:sz w:val="32"/>
          <w:szCs w:val="32"/>
        </w:rPr>
        <w:t>，提高划分体系的完整性；深入分析各项基本医疗卫生服务性质和特点，提高划分体系科学性；合理确定</w:t>
      </w:r>
      <w:r>
        <w:rPr>
          <w:rFonts w:hint="default" w:ascii="Times New Roman" w:hAnsi="Times New Roman" w:eastAsia="仿宋_GB2312" w:cs="Times New Roman"/>
          <w:b w:val="0"/>
          <w:bCs w:val="0"/>
          <w:snapToGrid w:val="0"/>
          <w:kern w:val="0"/>
          <w:sz w:val="32"/>
          <w:szCs w:val="32"/>
          <w:lang w:eastAsia="zh-CN"/>
        </w:rPr>
        <w:t>市级</w:t>
      </w:r>
      <w:r>
        <w:rPr>
          <w:rFonts w:hint="default" w:ascii="Times New Roman" w:hAnsi="Times New Roman" w:eastAsia="仿宋_GB2312" w:cs="Times New Roman"/>
          <w:b w:val="0"/>
          <w:bCs w:val="0"/>
          <w:snapToGrid w:val="0"/>
          <w:kern w:val="0"/>
          <w:sz w:val="32"/>
          <w:szCs w:val="32"/>
        </w:rPr>
        <w:t>与</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支出责任分担方式，提高划分体系的规范性；统筹推进项目优化整合，提高财政资金的使用效益。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rPr>
        <w:t>坚持积极稳妥，分类施策扎实推进。在保持现有财政事权和支出责任框架总体稳定基础上，兼顾当前形势和长远规划，分类推进改革。对现行划分较为科学合理且行之有效的事项，予以确认；对现行划分不尽合理且改革条件成熟的事项，进行改革调整；对尚不具备改革条件的事项</w:t>
      </w:r>
      <w:r>
        <w:rPr>
          <w:rFonts w:hint="default"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rPr>
        <w:t>暂时延续现行划分格局，并根据相关领城体制机制改革进展情况及时作相应调整。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napToGrid w:val="0"/>
          <w:kern w:val="0"/>
          <w:sz w:val="32"/>
          <w:szCs w:val="32"/>
        </w:rPr>
      </w:pPr>
      <w:r>
        <w:rPr>
          <w:rFonts w:hint="eastAsia" w:ascii="黑体" w:hAnsi="黑体" w:eastAsia="黑体" w:cs="黑体"/>
          <w:b w:val="0"/>
          <w:bCs w:val="0"/>
          <w:snapToGrid w:val="0"/>
          <w:kern w:val="0"/>
          <w:sz w:val="32"/>
          <w:szCs w:val="32"/>
        </w:rPr>
        <w:t>二、主要内容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rPr>
        <w:t>根据</w:t>
      </w:r>
      <w:r>
        <w:rPr>
          <w:rFonts w:hint="default" w:ascii="Times New Roman" w:hAnsi="Times New Roman" w:eastAsia="仿宋_GB2312" w:cs="Times New Roman"/>
          <w:b w:val="0"/>
          <w:bCs w:val="0"/>
          <w:snapToGrid w:val="0"/>
          <w:kern w:val="0"/>
          <w:sz w:val="32"/>
          <w:szCs w:val="32"/>
          <w:lang w:eastAsia="zh-CN"/>
        </w:rPr>
        <w:t>黑政办发</w:t>
      </w:r>
      <w:r>
        <w:rPr>
          <w:rFonts w:hint="eastAsia"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lang w:val="en-US" w:eastAsia="zh-CN"/>
        </w:rPr>
        <w:t>2019</w:t>
      </w:r>
      <w:r>
        <w:rPr>
          <w:rFonts w:hint="eastAsia"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lang w:val="en-US" w:eastAsia="zh-CN"/>
        </w:rPr>
        <w:t>49号</w:t>
      </w:r>
      <w:r>
        <w:rPr>
          <w:rFonts w:hint="default" w:ascii="Times New Roman" w:hAnsi="Times New Roman" w:eastAsia="仿宋_GB2312" w:cs="Times New Roman"/>
          <w:b w:val="0"/>
          <w:bCs w:val="0"/>
          <w:snapToGrid w:val="0"/>
          <w:kern w:val="0"/>
          <w:sz w:val="32"/>
          <w:szCs w:val="32"/>
        </w:rPr>
        <w:t>文件及深化医药卫生体制改革总体要求，结合我</w:t>
      </w:r>
      <w:r>
        <w:rPr>
          <w:rFonts w:hint="default" w:ascii="Times New Roman" w:hAnsi="Times New Roman" w:eastAsia="仿宋_GB2312" w:cs="Times New Roman"/>
          <w:b w:val="0"/>
          <w:bCs w:val="0"/>
          <w:snapToGrid w:val="0"/>
          <w:kern w:val="0"/>
          <w:sz w:val="32"/>
          <w:szCs w:val="32"/>
          <w:lang w:eastAsia="zh-CN"/>
        </w:rPr>
        <w:t>市</w:t>
      </w:r>
      <w:r>
        <w:rPr>
          <w:rFonts w:hint="default" w:ascii="Times New Roman" w:hAnsi="Times New Roman" w:eastAsia="仿宋_GB2312" w:cs="Times New Roman"/>
          <w:b w:val="0"/>
          <w:bCs w:val="0"/>
          <w:snapToGrid w:val="0"/>
          <w:kern w:val="0"/>
          <w:sz w:val="32"/>
          <w:szCs w:val="32"/>
        </w:rPr>
        <w:t>实际，分别划分公共卫生、医疗保障、计划生育、能力建设</w:t>
      </w:r>
      <w:r>
        <w:rPr>
          <w:rFonts w:hint="eastAsia" w:ascii="Times New Roman" w:hAnsi="Times New Roman" w:eastAsia="仿宋_GB2312" w:cs="Times New Roman"/>
          <w:b w:val="0"/>
          <w:bCs w:val="0"/>
          <w:snapToGrid w:val="0"/>
          <w:kern w:val="0"/>
          <w:sz w:val="32"/>
          <w:szCs w:val="32"/>
          <w:lang w:val="en-US" w:eastAsia="zh-CN"/>
        </w:rPr>
        <w:t>4</w:t>
      </w:r>
      <w:r>
        <w:rPr>
          <w:rFonts w:hint="default" w:ascii="Times New Roman" w:hAnsi="Times New Roman" w:eastAsia="仿宋_GB2312" w:cs="Times New Roman"/>
          <w:b w:val="0"/>
          <w:bCs w:val="0"/>
          <w:snapToGrid w:val="0"/>
          <w:kern w:val="0"/>
          <w:sz w:val="32"/>
          <w:szCs w:val="32"/>
        </w:rPr>
        <w:t>个方面财政事权和支出责任。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snapToGrid w:val="0"/>
          <w:kern w:val="0"/>
          <w:sz w:val="32"/>
          <w:szCs w:val="32"/>
        </w:rPr>
      </w:pPr>
      <w:r>
        <w:rPr>
          <w:rFonts w:hint="eastAsia" w:ascii="楷体_GB2312" w:hAnsi="楷体_GB2312" w:eastAsia="楷体_GB2312" w:cs="楷体_GB2312"/>
          <w:b w:val="0"/>
          <w:bCs w:val="0"/>
          <w:snapToGrid w:val="0"/>
          <w:kern w:val="0"/>
          <w:sz w:val="32"/>
          <w:szCs w:val="32"/>
          <w:lang w:eastAsia="zh-CN"/>
        </w:rPr>
        <w:t>（一）</w:t>
      </w:r>
      <w:r>
        <w:rPr>
          <w:rFonts w:hint="eastAsia" w:ascii="楷体_GB2312" w:hAnsi="楷体_GB2312" w:eastAsia="楷体_GB2312" w:cs="楷体_GB2312"/>
          <w:b w:val="0"/>
          <w:bCs w:val="0"/>
          <w:snapToGrid w:val="0"/>
          <w:kern w:val="0"/>
          <w:sz w:val="32"/>
          <w:szCs w:val="32"/>
        </w:rPr>
        <w:t>公共卫生</w:t>
      </w:r>
      <w:r>
        <w:rPr>
          <w:rFonts w:hint="eastAsia" w:ascii="楷体_GB2312" w:hAnsi="楷体_GB2312" w:eastAsia="楷体_GB2312" w:cs="楷体_GB2312"/>
          <w:b w:val="0"/>
          <w:bCs w:val="0"/>
          <w:snapToGrid w:val="0"/>
          <w:kern w:val="0"/>
          <w:sz w:val="32"/>
          <w:szCs w:val="32"/>
          <w:lang w:eastAsia="zh-CN"/>
        </w:rPr>
        <w:t>方面</w:t>
      </w:r>
      <w:r>
        <w:rPr>
          <w:rFonts w:hint="eastAsia" w:ascii="楷体_GB2312" w:hAnsi="楷体_GB2312" w:eastAsia="楷体_GB2312" w:cs="楷体_GB2312"/>
          <w:b w:val="0"/>
          <w:bCs w:val="0"/>
          <w:snapToGrid w:val="0"/>
          <w:kern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lang w:val="en-US" w:eastAsia="zh-CN"/>
        </w:rPr>
        <w:t>1</w:t>
      </w:r>
      <w:r>
        <w:rPr>
          <w:rFonts w:hint="default" w:ascii="Times New Roman" w:hAnsi="Times New Roman" w:eastAsia="仿宋_GB2312" w:cs="Times New Roman"/>
          <w:b w:val="0"/>
          <w:bCs w:val="0"/>
          <w:snapToGrid w:val="0"/>
          <w:kern w:val="0"/>
          <w:sz w:val="32"/>
          <w:szCs w:val="32"/>
        </w:rPr>
        <w:t>.基本公共卫生服务。基本公共卫生服务包括健康教育、预防接种、重点人群健康管理等原基本公共卫生服务内容，以及从原重大公共卫生服务和计划生育项目中划入的妇幼卫生、老年健康服务、医养结合、卫生应急、孕前检查</w:t>
      </w:r>
      <w:r>
        <w:rPr>
          <w:rFonts w:hint="default" w:ascii="Times New Roman" w:hAnsi="Times New Roman" w:eastAsia="仿宋_GB2312" w:cs="Times New Roman"/>
          <w:b w:val="0"/>
          <w:bCs w:val="0"/>
          <w:snapToGrid w:val="0"/>
          <w:kern w:val="0"/>
          <w:sz w:val="32"/>
          <w:szCs w:val="32"/>
          <w:lang w:eastAsia="zh-CN"/>
        </w:rPr>
        <w:t>等</w:t>
      </w:r>
      <w:r>
        <w:rPr>
          <w:rFonts w:hint="default" w:ascii="Times New Roman" w:hAnsi="Times New Roman" w:eastAsia="仿宋_GB2312" w:cs="Times New Roman"/>
          <w:b w:val="0"/>
          <w:bCs w:val="0"/>
          <w:snapToGrid w:val="0"/>
          <w:kern w:val="0"/>
          <w:sz w:val="32"/>
          <w:szCs w:val="32"/>
        </w:rPr>
        <w:t>内容。其中，原基本公共卫生服务项目内容、资金、使用主体等保持相对独立和稳定，按照相应的服务规范组织实施；新划入基本公共卫生服务的项目由</w:t>
      </w:r>
      <w:r>
        <w:rPr>
          <w:rFonts w:hint="default" w:ascii="Times New Roman" w:hAnsi="Times New Roman" w:eastAsia="仿宋_GB2312" w:cs="Times New Roman"/>
          <w:b w:val="0"/>
          <w:bCs w:val="0"/>
          <w:snapToGrid w:val="0"/>
          <w:kern w:val="0"/>
          <w:sz w:val="32"/>
          <w:szCs w:val="32"/>
          <w:lang w:eastAsia="zh-CN"/>
        </w:rPr>
        <w:t>市、区</w:t>
      </w:r>
      <w:r>
        <w:rPr>
          <w:rFonts w:hint="default" w:ascii="Times New Roman" w:hAnsi="Times New Roman" w:eastAsia="仿宋_GB2312" w:cs="Times New Roman"/>
          <w:b w:val="0"/>
          <w:bCs w:val="0"/>
          <w:snapToGrid w:val="0"/>
          <w:kern w:val="0"/>
          <w:sz w:val="32"/>
          <w:szCs w:val="32"/>
        </w:rPr>
        <w:t>结合任务方案与地方实际自主安排，资金不限于基层医疗卫生机构使用。基本公共卫生服务内容根据经济社会发展、公共卫生服务</w:t>
      </w:r>
      <w:r>
        <w:rPr>
          <w:rFonts w:hint="default" w:ascii="Times New Roman" w:hAnsi="Times New Roman" w:eastAsia="仿宋_GB2312" w:cs="Times New Roman"/>
          <w:b w:val="0"/>
          <w:bCs w:val="0"/>
          <w:snapToGrid w:val="0"/>
          <w:kern w:val="0"/>
          <w:sz w:val="32"/>
          <w:szCs w:val="32"/>
          <w:lang w:eastAsia="zh-CN"/>
        </w:rPr>
        <w:t>需要</w:t>
      </w:r>
      <w:r>
        <w:rPr>
          <w:rFonts w:hint="default" w:ascii="Times New Roman" w:hAnsi="Times New Roman" w:eastAsia="仿宋_GB2312" w:cs="Times New Roman"/>
          <w:b w:val="0"/>
          <w:bCs w:val="0"/>
          <w:snapToGrid w:val="0"/>
          <w:kern w:val="0"/>
          <w:sz w:val="32"/>
          <w:szCs w:val="32"/>
        </w:rPr>
        <w:t>和财政承受能力等因素适时调整。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color w:val="auto"/>
          <w:kern w:val="0"/>
          <w:sz w:val="32"/>
          <w:szCs w:val="32"/>
          <w:highlight w:val="none"/>
        </w:rPr>
      </w:pPr>
      <w:r>
        <w:rPr>
          <w:rFonts w:hint="default" w:ascii="Times New Roman" w:hAnsi="Times New Roman" w:eastAsia="仿宋_GB2312" w:cs="Times New Roman"/>
          <w:b w:val="0"/>
          <w:bCs w:val="0"/>
          <w:snapToGrid w:val="0"/>
          <w:color w:val="auto"/>
          <w:kern w:val="0"/>
          <w:sz w:val="32"/>
          <w:szCs w:val="32"/>
          <w:highlight w:val="none"/>
        </w:rPr>
        <w:t>基本公共卫生服务明确为省与市县共同财政事权，由省与市县财政共同承担支出责任。我省执行国家基础标准，地方分担部分，省与均衡性转移支付市</w:t>
      </w:r>
      <w:r>
        <w:rPr>
          <w:rFonts w:hint="default" w:ascii="Times New Roman" w:hAnsi="Times New Roman" w:eastAsia="仿宋_GB2312" w:cs="Times New Roman"/>
          <w:b w:val="0"/>
          <w:bCs w:val="0"/>
          <w:snapToGrid w:val="0"/>
          <w:color w:val="auto"/>
          <w:kern w:val="0"/>
          <w:sz w:val="32"/>
          <w:szCs w:val="32"/>
          <w:highlight w:val="none"/>
          <w:lang w:eastAsia="zh-CN"/>
        </w:rPr>
        <w:t>县</w:t>
      </w:r>
      <w:r>
        <w:rPr>
          <w:rFonts w:hint="default" w:ascii="Times New Roman" w:hAnsi="Times New Roman" w:eastAsia="仿宋_GB2312" w:cs="Times New Roman"/>
          <w:b w:val="0"/>
          <w:bCs w:val="0"/>
          <w:snapToGrid w:val="0"/>
          <w:color w:val="auto"/>
          <w:kern w:val="0"/>
          <w:sz w:val="32"/>
          <w:szCs w:val="32"/>
          <w:highlight w:val="none"/>
        </w:rPr>
        <w:t>按7</w:t>
      </w:r>
      <w:r>
        <w:rPr>
          <w:rFonts w:hint="default" w:ascii="Times New Roman" w:hAnsi="Times New Roman" w:eastAsia="仿宋_GB2312" w:cs="Times New Roman"/>
          <w:b w:val="0"/>
          <w:bCs w:val="0"/>
          <w:snapToGrid w:val="0"/>
          <w:color w:val="auto"/>
          <w:kern w:val="0"/>
          <w:sz w:val="32"/>
          <w:szCs w:val="32"/>
          <w:highlight w:val="none"/>
          <w:lang w:eastAsia="zh-CN"/>
        </w:rPr>
        <w:t>：</w:t>
      </w:r>
      <w:r>
        <w:rPr>
          <w:rFonts w:hint="default" w:ascii="Times New Roman" w:hAnsi="Times New Roman" w:eastAsia="仿宋_GB2312" w:cs="Times New Roman"/>
          <w:b w:val="0"/>
          <w:bCs w:val="0"/>
          <w:snapToGrid w:val="0"/>
          <w:color w:val="auto"/>
          <w:kern w:val="0"/>
          <w:sz w:val="32"/>
          <w:szCs w:val="32"/>
          <w:highlight w:val="none"/>
        </w:rPr>
        <w:t>3分担，与非均衡性转移支付市县按6</w:t>
      </w:r>
      <w:r>
        <w:rPr>
          <w:rFonts w:hint="default" w:ascii="Times New Roman" w:hAnsi="Times New Roman" w:eastAsia="仿宋_GB2312" w:cs="Times New Roman"/>
          <w:b w:val="0"/>
          <w:bCs w:val="0"/>
          <w:snapToGrid w:val="0"/>
          <w:color w:val="auto"/>
          <w:kern w:val="0"/>
          <w:sz w:val="32"/>
          <w:szCs w:val="32"/>
          <w:highlight w:val="none"/>
          <w:lang w:eastAsia="zh-CN"/>
        </w:rPr>
        <w:t>：</w:t>
      </w:r>
      <w:r>
        <w:rPr>
          <w:rFonts w:hint="default" w:ascii="Times New Roman" w:hAnsi="Times New Roman" w:eastAsia="仿宋_GB2312" w:cs="Times New Roman"/>
          <w:b w:val="0"/>
          <w:bCs w:val="0"/>
          <w:snapToGrid w:val="0"/>
          <w:color w:val="auto"/>
          <w:kern w:val="0"/>
          <w:sz w:val="32"/>
          <w:szCs w:val="32"/>
          <w:highlight w:val="none"/>
        </w:rPr>
        <w:t>4分担。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lang w:val="en-US" w:eastAsia="zh-CN"/>
        </w:rPr>
        <w:t>2</w:t>
      </w:r>
      <w:r>
        <w:rPr>
          <w:rFonts w:hint="default" w:ascii="Times New Roman" w:hAnsi="Times New Roman" w:eastAsia="仿宋_GB2312" w:cs="Times New Roman"/>
          <w:b w:val="0"/>
          <w:bCs w:val="0"/>
          <w:snapToGrid w:val="0"/>
          <w:kern w:val="0"/>
          <w:sz w:val="32"/>
          <w:szCs w:val="32"/>
        </w:rPr>
        <w:t>.其他公共卫生服务。</w:t>
      </w:r>
      <w:r>
        <w:rPr>
          <w:rFonts w:hint="default" w:ascii="Times New Roman" w:hAnsi="Times New Roman" w:eastAsia="仿宋_GB2312" w:cs="Times New Roman"/>
          <w:b w:val="0"/>
          <w:bCs w:val="0"/>
          <w:snapToGrid w:val="0"/>
          <w:kern w:val="0"/>
          <w:sz w:val="32"/>
          <w:szCs w:val="32"/>
          <w:lang w:eastAsia="zh-CN"/>
        </w:rPr>
        <w:t>市</w:t>
      </w:r>
      <w:r>
        <w:rPr>
          <w:rFonts w:hint="default" w:ascii="Times New Roman" w:hAnsi="Times New Roman" w:eastAsia="仿宋_GB2312" w:cs="Times New Roman"/>
          <w:b w:val="0"/>
          <w:bCs w:val="0"/>
          <w:snapToGrid w:val="0"/>
          <w:kern w:val="0"/>
          <w:sz w:val="32"/>
          <w:szCs w:val="32"/>
        </w:rPr>
        <w:t>或</w:t>
      </w:r>
      <w:r>
        <w:rPr>
          <w:rFonts w:hint="default" w:ascii="Times New Roman" w:hAnsi="Times New Roman" w:eastAsia="仿宋_GB2312" w:cs="Times New Roman"/>
          <w:b w:val="0"/>
          <w:bCs w:val="0"/>
          <w:snapToGrid w:val="0"/>
          <w:kern w:val="0"/>
          <w:sz w:val="32"/>
          <w:szCs w:val="32"/>
          <w:lang w:eastAsia="zh-CN"/>
        </w:rPr>
        <w:t>区</w:t>
      </w:r>
      <w:r>
        <w:rPr>
          <w:rFonts w:hint="default" w:ascii="Times New Roman" w:hAnsi="Times New Roman" w:eastAsia="仿宋_GB2312" w:cs="Times New Roman"/>
          <w:b w:val="0"/>
          <w:bCs w:val="0"/>
          <w:snapToGrid w:val="0"/>
          <w:kern w:val="0"/>
          <w:sz w:val="32"/>
          <w:szCs w:val="32"/>
        </w:rPr>
        <w:t>结合实际开展的其他公共卫生服务项目明确为</w:t>
      </w:r>
      <w:r>
        <w:rPr>
          <w:rFonts w:hint="default" w:ascii="Times New Roman" w:hAnsi="Times New Roman" w:eastAsia="仿宋_GB2312" w:cs="Times New Roman"/>
          <w:b w:val="0"/>
          <w:bCs w:val="0"/>
          <w:snapToGrid w:val="0"/>
          <w:kern w:val="0"/>
          <w:sz w:val="32"/>
          <w:szCs w:val="32"/>
          <w:lang w:eastAsia="zh-CN"/>
        </w:rPr>
        <w:t>市级或区级</w:t>
      </w:r>
      <w:r>
        <w:rPr>
          <w:rFonts w:hint="default" w:ascii="Times New Roman" w:hAnsi="Times New Roman" w:eastAsia="仿宋_GB2312" w:cs="Times New Roman"/>
          <w:b w:val="0"/>
          <w:bCs w:val="0"/>
          <w:snapToGrid w:val="0"/>
          <w:kern w:val="0"/>
          <w:sz w:val="32"/>
          <w:szCs w:val="32"/>
        </w:rPr>
        <w:t>财政事权，按照隶属关系由同级财政承担支出责任。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snapToGrid w:val="0"/>
          <w:kern w:val="0"/>
          <w:sz w:val="32"/>
          <w:szCs w:val="32"/>
        </w:rPr>
      </w:pPr>
      <w:r>
        <w:rPr>
          <w:rFonts w:hint="eastAsia" w:ascii="楷体_GB2312" w:hAnsi="楷体_GB2312" w:eastAsia="楷体_GB2312" w:cs="楷体_GB2312"/>
          <w:b w:val="0"/>
          <w:bCs w:val="0"/>
          <w:snapToGrid w:val="0"/>
          <w:kern w:val="0"/>
          <w:sz w:val="32"/>
          <w:szCs w:val="32"/>
          <w:lang w:eastAsia="zh-CN"/>
        </w:rPr>
        <w:t>（二）</w:t>
      </w:r>
      <w:r>
        <w:rPr>
          <w:rFonts w:hint="eastAsia" w:ascii="楷体_GB2312" w:hAnsi="楷体_GB2312" w:eastAsia="楷体_GB2312" w:cs="楷体_GB2312"/>
          <w:b w:val="0"/>
          <w:bCs w:val="0"/>
          <w:snapToGrid w:val="0"/>
          <w:kern w:val="0"/>
          <w:sz w:val="32"/>
          <w:szCs w:val="32"/>
        </w:rPr>
        <w:t>医疗</w:t>
      </w:r>
      <w:r>
        <w:rPr>
          <w:rFonts w:hint="eastAsia" w:ascii="楷体_GB2312" w:hAnsi="楷体_GB2312" w:eastAsia="楷体_GB2312" w:cs="楷体_GB2312"/>
          <w:b w:val="0"/>
          <w:bCs w:val="0"/>
          <w:snapToGrid w:val="0"/>
          <w:kern w:val="0"/>
          <w:sz w:val="32"/>
          <w:szCs w:val="32"/>
          <w:lang w:eastAsia="zh-CN"/>
        </w:rPr>
        <w:t>保障方面</w:t>
      </w:r>
      <w:r>
        <w:rPr>
          <w:rFonts w:hint="eastAsia" w:ascii="楷体_GB2312" w:hAnsi="楷体_GB2312" w:eastAsia="楷体_GB2312" w:cs="楷体_GB2312"/>
          <w:b w:val="0"/>
          <w:bCs w:val="0"/>
          <w:snapToGrid w:val="0"/>
          <w:kern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lang w:eastAsia="zh-CN"/>
        </w:rPr>
      </w:pPr>
      <w:r>
        <w:rPr>
          <w:rFonts w:hint="default" w:ascii="Times New Roman" w:hAnsi="Times New Roman" w:eastAsia="仿宋_GB2312" w:cs="Times New Roman"/>
          <w:b w:val="0"/>
          <w:bCs w:val="0"/>
          <w:snapToGrid w:val="0"/>
          <w:kern w:val="0"/>
          <w:sz w:val="32"/>
          <w:szCs w:val="32"/>
        </w:rPr>
        <w:t>1.城乡居民基本医疗保险补助。中央制定城乡居民参加基本医疗保险缴费指导性补助标准，并根据经济社会发展情况逐步提高。</w:t>
      </w:r>
      <w:r>
        <w:rPr>
          <w:rFonts w:hint="default" w:ascii="Times New Roman" w:hAnsi="Times New Roman" w:eastAsia="仿宋_GB2312" w:cs="Times New Roman"/>
          <w:b w:val="0"/>
          <w:bCs w:val="0"/>
          <w:snapToGrid w:val="0"/>
          <w:kern w:val="0"/>
          <w:sz w:val="32"/>
          <w:szCs w:val="32"/>
          <w:lang w:eastAsia="zh-CN"/>
        </w:rPr>
        <w:t>城</w:t>
      </w:r>
      <w:r>
        <w:rPr>
          <w:rFonts w:hint="default" w:ascii="Times New Roman" w:hAnsi="Times New Roman" w:eastAsia="仿宋_GB2312" w:cs="Times New Roman"/>
          <w:b w:val="0"/>
          <w:bCs w:val="0"/>
          <w:snapToGrid w:val="0"/>
          <w:kern w:val="0"/>
          <w:sz w:val="32"/>
          <w:szCs w:val="32"/>
        </w:rPr>
        <w:t>乡居民基本医疗保险补助明确为</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财政事权，由</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财政共同承担支出责任</w:t>
      </w:r>
      <w:r>
        <w:rPr>
          <w:rFonts w:hint="default" w:ascii="Times New Roman" w:hAnsi="Times New Roman" w:eastAsia="仿宋_GB2312" w:cs="Times New Roman"/>
          <w:b w:val="0"/>
          <w:bCs w:val="0"/>
          <w:snapToGrid w:val="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highlight w:val="none"/>
          <w:lang w:eastAsia="zh-CN"/>
        </w:rPr>
      </w:pPr>
      <w:r>
        <w:rPr>
          <w:rFonts w:hint="default" w:ascii="Times New Roman" w:hAnsi="Times New Roman" w:eastAsia="仿宋_GB2312" w:cs="Times New Roman"/>
          <w:b w:val="0"/>
          <w:bCs w:val="0"/>
          <w:snapToGrid w:val="0"/>
          <w:kern w:val="0"/>
          <w:sz w:val="32"/>
          <w:szCs w:val="32"/>
        </w:rPr>
        <w:t>2.医疗救助。</w:t>
      </w:r>
      <w:r>
        <w:rPr>
          <w:rFonts w:hint="default" w:ascii="Times New Roman" w:hAnsi="Times New Roman" w:eastAsia="仿宋_GB2312" w:cs="Times New Roman"/>
          <w:b w:val="0"/>
          <w:bCs w:val="0"/>
          <w:snapToGrid w:val="0"/>
          <w:kern w:val="0"/>
          <w:sz w:val="32"/>
          <w:szCs w:val="32"/>
          <w:lang w:eastAsia="zh-CN"/>
        </w:rPr>
        <w:t>医疗救助主要包括城乡居民医疗救助和疾病应急救助。城乡居民</w:t>
      </w:r>
      <w:r>
        <w:rPr>
          <w:rFonts w:hint="default" w:ascii="Times New Roman" w:hAnsi="Times New Roman" w:eastAsia="仿宋_GB2312" w:cs="Times New Roman"/>
          <w:b w:val="0"/>
          <w:bCs w:val="0"/>
          <w:snapToGrid w:val="0"/>
          <w:kern w:val="0"/>
          <w:sz w:val="32"/>
          <w:szCs w:val="32"/>
        </w:rPr>
        <w:t>医疗救助明确为</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财政事权，由</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财政承担支出责任。</w:t>
      </w:r>
      <w:r>
        <w:rPr>
          <w:rFonts w:hint="default" w:ascii="Times New Roman" w:hAnsi="Times New Roman" w:eastAsia="仿宋_GB2312" w:cs="Times New Roman"/>
          <w:b w:val="0"/>
          <w:bCs w:val="0"/>
          <w:snapToGrid w:val="0"/>
          <w:kern w:val="0"/>
          <w:sz w:val="32"/>
          <w:szCs w:val="32"/>
          <w:highlight w:val="none"/>
          <w:lang w:eastAsia="zh-CN"/>
        </w:rPr>
        <w:t>疾病应急救助明确为市和区共同财政事权，由市级与区级财政共同承担支出责任。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highlight w:val="none"/>
          <w:lang w:eastAsia="zh-CN"/>
        </w:rPr>
      </w:pPr>
      <w:r>
        <w:rPr>
          <w:rFonts w:hint="default" w:ascii="Times New Roman" w:hAnsi="Times New Roman" w:eastAsia="仿宋_GB2312" w:cs="Times New Roman"/>
          <w:b w:val="0"/>
          <w:bCs w:val="0"/>
          <w:snapToGrid w:val="0"/>
          <w:kern w:val="0"/>
          <w:sz w:val="32"/>
          <w:szCs w:val="32"/>
        </w:rPr>
        <w:t>3.</w:t>
      </w:r>
      <w:r>
        <w:rPr>
          <w:rFonts w:hint="default" w:ascii="Times New Roman" w:hAnsi="Times New Roman" w:eastAsia="仿宋_GB2312" w:cs="Times New Roman"/>
          <w:b w:val="0"/>
          <w:bCs w:val="0"/>
          <w:snapToGrid w:val="0"/>
          <w:kern w:val="0"/>
          <w:sz w:val="32"/>
          <w:szCs w:val="32"/>
          <w:lang w:eastAsia="zh-CN"/>
        </w:rPr>
        <w:t>离</w:t>
      </w:r>
      <w:r>
        <w:rPr>
          <w:rFonts w:hint="default" w:ascii="Times New Roman" w:hAnsi="Times New Roman" w:eastAsia="仿宋_GB2312" w:cs="Times New Roman"/>
          <w:b w:val="0"/>
          <w:bCs w:val="0"/>
          <w:snapToGrid w:val="0"/>
          <w:kern w:val="0"/>
          <w:sz w:val="32"/>
          <w:szCs w:val="32"/>
        </w:rPr>
        <w:t>休干部医疗保障。</w:t>
      </w:r>
      <w:r>
        <w:rPr>
          <w:rFonts w:hint="default" w:ascii="Times New Roman" w:hAnsi="Times New Roman" w:eastAsia="仿宋_GB2312" w:cs="Times New Roman"/>
          <w:b w:val="0"/>
          <w:bCs w:val="0"/>
          <w:snapToGrid w:val="0"/>
          <w:kern w:val="0"/>
          <w:sz w:val="32"/>
          <w:szCs w:val="32"/>
          <w:highlight w:val="none"/>
        </w:rPr>
        <w:t>市</w:t>
      </w:r>
      <w:r>
        <w:rPr>
          <w:rFonts w:hint="default" w:ascii="Times New Roman" w:hAnsi="Times New Roman" w:eastAsia="仿宋_GB2312" w:cs="Times New Roman"/>
          <w:b w:val="0"/>
          <w:bCs w:val="0"/>
          <w:snapToGrid w:val="0"/>
          <w:kern w:val="0"/>
          <w:sz w:val="32"/>
          <w:szCs w:val="32"/>
          <w:highlight w:val="none"/>
          <w:lang w:eastAsia="zh-CN"/>
        </w:rPr>
        <w:t>或区</w:t>
      </w:r>
      <w:r>
        <w:rPr>
          <w:rFonts w:hint="default" w:ascii="Times New Roman" w:hAnsi="Times New Roman" w:eastAsia="仿宋_GB2312" w:cs="Times New Roman"/>
          <w:b w:val="0"/>
          <w:bCs w:val="0"/>
          <w:snapToGrid w:val="0"/>
          <w:kern w:val="0"/>
          <w:sz w:val="32"/>
          <w:szCs w:val="32"/>
          <w:highlight w:val="none"/>
        </w:rPr>
        <w:t>所属行政事业单位离休干部</w:t>
      </w:r>
      <w:r>
        <w:rPr>
          <w:rFonts w:hint="default" w:ascii="Times New Roman" w:hAnsi="Times New Roman" w:eastAsia="仿宋_GB2312" w:cs="Times New Roman"/>
          <w:b w:val="0"/>
          <w:bCs w:val="0"/>
          <w:snapToGrid w:val="0"/>
          <w:kern w:val="0"/>
          <w:sz w:val="32"/>
          <w:szCs w:val="32"/>
          <w:highlight w:val="none"/>
          <w:lang w:eastAsia="zh-CN"/>
        </w:rPr>
        <w:t>统筹</w:t>
      </w:r>
      <w:r>
        <w:rPr>
          <w:rFonts w:hint="default" w:ascii="Times New Roman" w:hAnsi="Times New Roman" w:eastAsia="仿宋_GB2312" w:cs="Times New Roman"/>
          <w:b w:val="0"/>
          <w:bCs w:val="0"/>
          <w:snapToGrid w:val="0"/>
          <w:kern w:val="0"/>
          <w:sz w:val="32"/>
          <w:szCs w:val="32"/>
          <w:highlight w:val="none"/>
        </w:rPr>
        <w:t>医疗费保障</w:t>
      </w:r>
      <w:r>
        <w:rPr>
          <w:rFonts w:hint="default" w:ascii="Times New Roman" w:hAnsi="Times New Roman" w:eastAsia="仿宋_GB2312" w:cs="Times New Roman"/>
          <w:b w:val="0"/>
          <w:bCs w:val="0"/>
          <w:snapToGrid w:val="0"/>
          <w:kern w:val="0"/>
          <w:sz w:val="32"/>
          <w:szCs w:val="32"/>
          <w:highlight w:val="none"/>
          <w:lang w:eastAsia="zh-CN"/>
        </w:rPr>
        <w:t>，</w:t>
      </w:r>
      <w:r>
        <w:rPr>
          <w:rFonts w:hint="default" w:ascii="Times New Roman" w:hAnsi="Times New Roman" w:eastAsia="仿宋_GB2312" w:cs="Times New Roman"/>
          <w:b w:val="0"/>
          <w:bCs w:val="0"/>
          <w:snapToGrid w:val="0"/>
          <w:kern w:val="0"/>
          <w:sz w:val="32"/>
          <w:szCs w:val="32"/>
        </w:rPr>
        <w:t>明确</w:t>
      </w:r>
      <w:r>
        <w:rPr>
          <w:rFonts w:hint="default" w:ascii="Times New Roman" w:hAnsi="Times New Roman" w:eastAsia="仿宋_GB2312" w:cs="Times New Roman"/>
          <w:b w:val="0"/>
          <w:bCs w:val="0"/>
          <w:snapToGrid w:val="0"/>
          <w:kern w:val="0"/>
          <w:sz w:val="32"/>
          <w:szCs w:val="32"/>
          <w:lang w:eastAsia="zh-CN"/>
        </w:rPr>
        <w:t>为</w:t>
      </w:r>
      <w:r>
        <w:rPr>
          <w:rFonts w:hint="default" w:ascii="Times New Roman" w:hAnsi="Times New Roman" w:eastAsia="仿宋_GB2312" w:cs="Times New Roman"/>
          <w:b w:val="0"/>
          <w:bCs w:val="0"/>
          <w:snapToGrid w:val="0"/>
          <w:kern w:val="0"/>
          <w:sz w:val="32"/>
          <w:szCs w:val="32"/>
        </w:rPr>
        <w:t>市</w:t>
      </w:r>
      <w:r>
        <w:rPr>
          <w:rFonts w:hint="default" w:ascii="Times New Roman" w:hAnsi="Times New Roman" w:eastAsia="仿宋_GB2312" w:cs="Times New Roman"/>
          <w:b w:val="0"/>
          <w:bCs w:val="0"/>
          <w:snapToGrid w:val="0"/>
          <w:kern w:val="0"/>
          <w:sz w:val="32"/>
          <w:szCs w:val="32"/>
          <w:lang w:eastAsia="zh-CN"/>
        </w:rPr>
        <w:t>级或区级</w:t>
      </w:r>
      <w:r>
        <w:rPr>
          <w:rFonts w:hint="default" w:ascii="Times New Roman" w:hAnsi="Times New Roman" w:eastAsia="仿宋_GB2312" w:cs="Times New Roman"/>
          <w:b w:val="0"/>
          <w:bCs w:val="0"/>
          <w:snapToGrid w:val="0"/>
          <w:kern w:val="0"/>
          <w:sz w:val="32"/>
          <w:szCs w:val="32"/>
        </w:rPr>
        <w:t>财政事权，按照隶属关系由</w:t>
      </w:r>
      <w:r>
        <w:rPr>
          <w:rFonts w:hint="default" w:ascii="Times New Roman" w:hAnsi="Times New Roman" w:eastAsia="仿宋_GB2312" w:cs="Times New Roman"/>
          <w:b w:val="0"/>
          <w:bCs w:val="0"/>
          <w:snapToGrid w:val="0"/>
          <w:kern w:val="0"/>
          <w:sz w:val="32"/>
          <w:szCs w:val="32"/>
          <w:lang w:eastAsia="zh-CN"/>
        </w:rPr>
        <w:t>同级</w:t>
      </w:r>
      <w:r>
        <w:rPr>
          <w:rFonts w:hint="default" w:ascii="Times New Roman" w:hAnsi="Times New Roman" w:eastAsia="仿宋_GB2312" w:cs="Times New Roman"/>
          <w:b w:val="0"/>
          <w:bCs w:val="0"/>
          <w:snapToGrid w:val="0"/>
          <w:kern w:val="0"/>
          <w:sz w:val="32"/>
          <w:szCs w:val="32"/>
        </w:rPr>
        <w:t>财政承担支出责任。</w:t>
      </w:r>
      <w:r>
        <w:rPr>
          <w:rFonts w:hint="default" w:ascii="Times New Roman" w:hAnsi="Times New Roman" w:eastAsia="仿宋_GB2312" w:cs="Times New Roman"/>
          <w:b w:val="0"/>
          <w:bCs w:val="0"/>
          <w:snapToGrid w:val="0"/>
          <w:kern w:val="0"/>
          <w:sz w:val="32"/>
          <w:szCs w:val="32"/>
          <w:highlight w:val="none"/>
        </w:rPr>
        <w:t>省属驻</w:t>
      </w:r>
      <w:r>
        <w:rPr>
          <w:rFonts w:hint="default" w:ascii="Times New Roman" w:hAnsi="Times New Roman" w:eastAsia="仿宋_GB2312" w:cs="Times New Roman"/>
          <w:b w:val="0"/>
          <w:bCs w:val="0"/>
          <w:snapToGrid w:val="0"/>
          <w:kern w:val="0"/>
          <w:sz w:val="32"/>
          <w:szCs w:val="32"/>
          <w:highlight w:val="none"/>
          <w:lang w:eastAsia="zh-CN"/>
        </w:rPr>
        <w:t>绥</w:t>
      </w:r>
      <w:r>
        <w:rPr>
          <w:rFonts w:hint="default" w:ascii="Times New Roman" w:hAnsi="Times New Roman" w:eastAsia="仿宋_GB2312" w:cs="Times New Roman"/>
          <w:b w:val="0"/>
          <w:bCs w:val="0"/>
          <w:snapToGrid w:val="0"/>
          <w:kern w:val="0"/>
          <w:sz w:val="32"/>
          <w:szCs w:val="32"/>
          <w:highlight w:val="none"/>
        </w:rPr>
        <w:t>行政事业单位离休干部</w:t>
      </w:r>
      <w:r>
        <w:rPr>
          <w:rFonts w:hint="default" w:ascii="Times New Roman" w:hAnsi="Times New Roman" w:eastAsia="仿宋_GB2312" w:cs="Times New Roman"/>
          <w:b w:val="0"/>
          <w:bCs w:val="0"/>
          <w:snapToGrid w:val="0"/>
          <w:kern w:val="0"/>
          <w:sz w:val="32"/>
          <w:szCs w:val="32"/>
          <w:highlight w:val="none"/>
          <w:lang w:eastAsia="zh-CN"/>
        </w:rPr>
        <w:t>（</w:t>
      </w:r>
      <w:r>
        <w:rPr>
          <w:rFonts w:hint="default" w:ascii="Times New Roman" w:hAnsi="Times New Roman" w:eastAsia="仿宋_GB2312" w:cs="Times New Roman"/>
          <w:b w:val="0"/>
          <w:bCs w:val="0"/>
          <w:snapToGrid w:val="0"/>
          <w:kern w:val="0"/>
          <w:sz w:val="32"/>
          <w:szCs w:val="32"/>
          <w:highlight w:val="none"/>
        </w:rPr>
        <w:t>含六级以上伤残军人等参照离休干部享受医疗保障群体</w:t>
      </w:r>
      <w:r>
        <w:rPr>
          <w:rFonts w:hint="default" w:ascii="Times New Roman" w:hAnsi="Times New Roman" w:eastAsia="仿宋_GB2312" w:cs="Times New Roman"/>
          <w:b w:val="0"/>
          <w:bCs w:val="0"/>
          <w:snapToGrid w:val="0"/>
          <w:kern w:val="0"/>
          <w:sz w:val="32"/>
          <w:szCs w:val="32"/>
          <w:highlight w:val="none"/>
          <w:lang w:eastAsia="zh-CN"/>
        </w:rPr>
        <w:t>）</w:t>
      </w:r>
      <w:r>
        <w:rPr>
          <w:rFonts w:hint="default" w:ascii="Times New Roman" w:hAnsi="Times New Roman" w:eastAsia="仿宋_GB2312" w:cs="Times New Roman"/>
          <w:b w:val="0"/>
          <w:bCs w:val="0"/>
          <w:snapToGrid w:val="0"/>
          <w:kern w:val="0"/>
          <w:sz w:val="32"/>
          <w:szCs w:val="32"/>
          <w:highlight w:val="none"/>
        </w:rPr>
        <w:t>统筹医疗费保障，作为省级财政事权，由省级财政承担支出责任。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eastAsia" w:ascii="楷体_GB2312" w:hAnsi="楷体_GB2312" w:eastAsia="楷体_GB2312" w:cs="楷体_GB2312"/>
          <w:b w:val="0"/>
          <w:bCs w:val="0"/>
          <w:snapToGrid w:val="0"/>
          <w:kern w:val="0"/>
          <w:sz w:val="32"/>
          <w:szCs w:val="32"/>
          <w:lang w:eastAsia="zh-CN"/>
        </w:rPr>
        <w:t>（三）</w:t>
      </w:r>
      <w:r>
        <w:rPr>
          <w:rFonts w:hint="eastAsia" w:ascii="楷体_GB2312" w:hAnsi="楷体_GB2312" w:eastAsia="楷体_GB2312" w:cs="楷体_GB2312"/>
          <w:b w:val="0"/>
          <w:bCs w:val="0"/>
          <w:snapToGrid w:val="0"/>
          <w:kern w:val="0"/>
          <w:sz w:val="32"/>
          <w:szCs w:val="32"/>
        </w:rPr>
        <w:t>计划</w:t>
      </w:r>
      <w:r>
        <w:rPr>
          <w:rFonts w:hint="eastAsia" w:ascii="楷体_GB2312" w:hAnsi="楷体_GB2312" w:eastAsia="楷体_GB2312" w:cs="楷体_GB2312"/>
          <w:b w:val="0"/>
          <w:bCs w:val="0"/>
          <w:snapToGrid w:val="0"/>
          <w:kern w:val="0"/>
          <w:sz w:val="32"/>
          <w:szCs w:val="32"/>
          <w:lang w:eastAsia="zh-CN"/>
        </w:rPr>
        <w:t>生育方面</w:t>
      </w:r>
      <w:r>
        <w:rPr>
          <w:rFonts w:hint="eastAsia" w:ascii="楷体_GB2312" w:hAnsi="楷体_GB2312" w:eastAsia="楷体_GB2312" w:cs="楷体_GB2312"/>
          <w:b w:val="0"/>
          <w:bCs w:val="0"/>
          <w:snapToGrid w:val="0"/>
          <w:kern w:val="0"/>
          <w:sz w:val="32"/>
          <w:szCs w:val="32"/>
        </w:rPr>
        <w:t>。</w:t>
      </w:r>
      <w:r>
        <w:rPr>
          <w:rFonts w:hint="default" w:ascii="Times New Roman" w:hAnsi="Times New Roman" w:eastAsia="仿宋_GB2312" w:cs="Times New Roman"/>
          <w:b w:val="0"/>
          <w:bCs w:val="0"/>
          <w:snapToGrid w:val="0"/>
          <w:kern w:val="0"/>
          <w:sz w:val="32"/>
          <w:szCs w:val="32"/>
        </w:rPr>
        <w:t>主要包括农村部分计划生育家庭奖励扶助、计划生育家庭特别扶助2个计划生育扶助保障项目，明确为</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财政事权，由</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财政承担支出责任</w:t>
      </w:r>
      <w:r>
        <w:rPr>
          <w:rFonts w:hint="default"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rPr>
        <w:t>除上述2个项目之外的原计划生育项目，纳入基本公共卫生服务统筹安排。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snapToGrid w:val="0"/>
          <w:kern w:val="0"/>
          <w:sz w:val="32"/>
          <w:szCs w:val="32"/>
        </w:rPr>
      </w:pPr>
      <w:r>
        <w:rPr>
          <w:rFonts w:hint="eastAsia" w:ascii="楷体_GB2312" w:hAnsi="楷体_GB2312" w:eastAsia="楷体_GB2312" w:cs="楷体_GB2312"/>
          <w:b w:val="0"/>
          <w:bCs w:val="0"/>
          <w:snapToGrid w:val="0"/>
          <w:kern w:val="0"/>
          <w:sz w:val="32"/>
          <w:szCs w:val="32"/>
          <w:lang w:eastAsia="zh-CN"/>
        </w:rPr>
        <w:t>（四）能</w:t>
      </w:r>
      <w:r>
        <w:rPr>
          <w:rFonts w:hint="eastAsia" w:ascii="楷体_GB2312" w:hAnsi="楷体_GB2312" w:eastAsia="楷体_GB2312" w:cs="楷体_GB2312"/>
          <w:b w:val="0"/>
          <w:bCs w:val="0"/>
          <w:snapToGrid w:val="0"/>
          <w:kern w:val="0"/>
          <w:sz w:val="32"/>
          <w:szCs w:val="32"/>
        </w:rPr>
        <w:t>力建设</w:t>
      </w:r>
      <w:r>
        <w:rPr>
          <w:rFonts w:hint="eastAsia" w:ascii="楷体_GB2312" w:hAnsi="楷体_GB2312" w:eastAsia="楷体_GB2312" w:cs="楷体_GB2312"/>
          <w:b w:val="0"/>
          <w:bCs w:val="0"/>
          <w:snapToGrid w:val="0"/>
          <w:kern w:val="0"/>
          <w:sz w:val="32"/>
          <w:szCs w:val="32"/>
          <w:lang w:eastAsia="zh-CN"/>
        </w:rPr>
        <w:t>方面</w:t>
      </w:r>
      <w:r>
        <w:rPr>
          <w:rFonts w:hint="eastAsia" w:ascii="楷体_GB2312" w:hAnsi="楷体_GB2312" w:eastAsia="楷体_GB2312" w:cs="楷体_GB2312"/>
          <w:b w:val="0"/>
          <w:bCs w:val="0"/>
          <w:snapToGrid w:val="0"/>
          <w:kern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lang w:eastAsia="zh-CN"/>
        </w:rPr>
      </w:pPr>
      <w:r>
        <w:rPr>
          <w:rFonts w:hint="default" w:ascii="Times New Roman" w:hAnsi="Times New Roman" w:eastAsia="仿宋_GB2312" w:cs="Times New Roman"/>
          <w:b w:val="0"/>
          <w:bCs w:val="0"/>
          <w:snapToGrid w:val="0"/>
          <w:kern w:val="0"/>
          <w:sz w:val="32"/>
          <w:szCs w:val="32"/>
        </w:rPr>
        <w:t>1.医疗卫生机构改革和发展建设。明确为</w:t>
      </w:r>
      <w:r>
        <w:rPr>
          <w:rFonts w:hint="default" w:ascii="Times New Roman" w:hAnsi="Times New Roman" w:eastAsia="仿宋_GB2312" w:cs="Times New Roman"/>
          <w:b w:val="0"/>
          <w:bCs w:val="0"/>
          <w:snapToGrid w:val="0"/>
          <w:kern w:val="0"/>
          <w:sz w:val="32"/>
          <w:szCs w:val="32"/>
          <w:lang w:eastAsia="zh-CN"/>
        </w:rPr>
        <w:t>市级或区级财</w:t>
      </w:r>
      <w:r>
        <w:rPr>
          <w:rFonts w:hint="default" w:ascii="Times New Roman" w:hAnsi="Times New Roman" w:eastAsia="仿宋_GB2312" w:cs="Times New Roman"/>
          <w:b w:val="0"/>
          <w:bCs w:val="0"/>
          <w:snapToGrid w:val="0"/>
          <w:kern w:val="0"/>
          <w:sz w:val="32"/>
          <w:szCs w:val="32"/>
        </w:rPr>
        <w:t>政事权，</w:t>
      </w:r>
      <w:r>
        <w:rPr>
          <w:rFonts w:hint="default" w:ascii="Times New Roman" w:hAnsi="Times New Roman" w:eastAsia="仿宋_GB2312" w:cs="Times New Roman"/>
          <w:b w:val="0"/>
          <w:bCs w:val="0"/>
          <w:snapToGrid w:val="0"/>
          <w:kern w:val="0"/>
          <w:sz w:val="32"/>
          <w:szCs w:val="32"/>
          <w:lang w:eastAsia="zh-CN"/>
        </w:rPr>
        <w:t>按照</w:t>
      </w:r>
      <w:r>
        <w:rPr>
          <w:rFonts w:hint="default" w:ascii="Times New Roman" w:hAnsi="Times New Roman" w:eastAsia="仿宋_GB2312" w:cs="Times New Roman"/>
          <w:b w:val="0"/>
          <w:bCs w:val="0"/>
          <w:snapToGrid w:val="0"/>
          <w:kern w:val="0"/>
          <w:sz w:val="32"/>
          <w:szCs w:val="32"/>
        </w:rPr>
        <w:t>隶属关系由同级财政承担支出责任</w:t>
      </w:r>
      <w:r>
        <w:rPr>
          <w:rFonts w:hint="default" w:ascii="Times New Roman" w:hAnsi="Times New Roman" w:eastAsia="仿宋_GB2312" w:cs="Times New Roman"/>
          <w:b w:val="0"/>
          <w:bCs w:val="0"/>
          <w:snapToGrid w:val="0"/>
          <w:kern w:val="0"/>
          <w:sz w:val="32"/>
          <w:szCs w:val="32"/>
          <w:lang w:eastAsia="zh-CN"/>
        </w:rPr>
        <w:t>。符合</w:t>
      </w:r>
      <w:r>
        <w:rPr>
          <w:rFonts w:hint="default" w:ascii="Times New Roman" w:hAnsi="Times New Roman" w:eastAsia="仿宋_GB2312" w:cs="Times New Roman"/>
          <w:b w:val="0"/>
          <w:bCs w:val="0"/>
          <w:snapToGrid w:val="0"/>
          <w:kern w:val="0"/>
          <w:sz w:val="32"/>
          <w:szCs w:val="32"/>
        </w:rPr>
        <w:t>区域卫生规划的</w:t>
      </w:r>
      <w:r>
        <w:rPr>
          <w:rFonts w:hint="default" w:ascii="Times New Roman" w:hAnsi="Times New Roman" w:eastAsia="仿宋_GB2312" w:cs="Times New Roman"/>
          <w:b w:val="0"/>
          <w:bCs w:val="0"/>
          <w:snapToGrid w:val="0"/>
          <w:kern w:val="0"/>
          <w:sz w:val="32"/>
          <w:szCs w:val="32"/>
          <w:lang w:eastAsia="zh-CN"/>
        </w:rPr>
        <w:t>市</w:t>
      </w:r>
      <w:r>
        <w:rPr>
          <w:rFonts w:hint="default" w:ascii="Times New Roman" w:hAnsi="Times New Roman" w:eastAsia="仿宋_GB2312" w:cs="Times New Roman"/>
          <w:b w:val="0"/>
          <w:bCs w:val="0"/>
          <w:snapToGrid w:val="0"/>
          <w:kern w:val="0"/>
          <w:sz w:val="32"/>
          <w:szCs w:val="32"/>
        </w:rPr>
        <w:t>属医疗卫生机构改革和发展建设明确为</w:t>
      </w:r>
      <w:r>
        <w:rPr>
          <w:rFonts w:hint="default" w:ascii="Times New Roman" w:hAnsi="Times New Roman" w:eastAsia="仿宋_GB2312" w:cs="Times New Roman"/>
          <w:b w:val="0"/>
          <w:bCs w:val="0"/>
          <w:snapToGrid w:val="0"/>
          <w:kern w:val="0"/>
          <w:sz w:val="32"/>
          <w:szCs w:val="32"/>
          <w:lang w:eastAsia="zh-CN"/>
        </w:rPr>
        <w:t>市</w:t>
      </w:r>
      <w:r>
        <w:rPr>
          <w:rFonts w:hint="default" w:ascii="Times New Roman" w:hAnsi="Times New Roman" w:eastAsia="仿宋_GB2312" w:cs="Times New Roman"/>
          <w:b w:val="0"/>
          <w:bCs w:val="0"/>
          <w:snapToGrid w:val="0"/>
          <w:kern w:val="0"/>
          <w:sz w:val="32"/>
          <w:szCs w:val="32"/>
        </w:rPr>
        <w:t>级财政事权，由</w:t>
      </w:r>
      <w:r>
        <w:rPr>
          <w:rFonts w:hint="default" w:ascii="Times New Roman" w:hAnsi="Times New Roman" w:eastAsia="仿宋_GB2312" w:cs="Times New Roman"/>
          <w:b w:val="0"/>
          <w:bCs w:val="0"/>
          <w:snapToGrid w:val="0"/>
          <w:kern w:val="0"/>
          <w:sz w:val="32"/>
          <w:szCs w:val="32"/>
          <w:lang w:eastAsia="zh-CN"/>
        </w:rPr>
        <w:t>市</w:t>
      </w:r>
      <w:r>
        <w:rPr>
          <w:rFonts w:hint="default" w:ascii="Times New Roman" w:hAnsi="Times New Roman" w:eastAsia="仿宋_GB2312" w:cs="Times New Roman"/>
          <w:b w:val="0"/>
          <w:bCs w:val="0"/>
          <w:snapToGrid w:val="0"/>
          <w:kern w:val="0"/>
          <w:sz w:val="32"/>
          <w:szCs w:val="32"/>
        </w:rPr>
        <w:t>级财政承担支出责任；符合区域卫生规划的</w:t>
      </w:r>
      <w:r>
        <w:rPr>
          <w:rFonts w:hint="default" w:ascii="Times New Roman" w:hAnsi="Times New Roman" w:eastAsia="仿宋_GB2312" w:cs="Times New Roman"/>
          <w:b w:val="0"/>
          <w:bCs w:val="0"/>
          <w:snapToGrid w:val="0"/>
          <w:kern w:val="0"/>
          <w:sz w:val="32"/>
          <w:szCs w:val="32"/>
          <w:lang w:eastAsia="zh-CN"/>
        </w:rPr>
        <w:t>区所</w:t>
      </w:r>
      <w:r>
        <w:rPr>
          <w:rFonts w:hint="default" w:ascii="Times New Roman" w:hAnsi="Times New Roman" w:eastAsia="仿宋_GB2312" w:cs="Times New Roman"/>
          <w:b w:val="0"/>
          <w:bCs w:val="0"/>
          <w:snapToGrid w:val="0"/>
          <w:kern w:val="0"/>
          <w:sz w:val="32"/>
          <w:szCs w:val="32"/>
        </w:rPr>
        <w:t>属医疗卫生机构改革和发展建设明确为</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财政事权，由</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财政承担支出</w:t>
      </w:r>
      <w:r>
        <w:rPr>
          <w:rFonts w:hint="default" w:ascii="Times New Roman" w:hAnsi="Times New Roman" w:eastAsia="仿宋_GB2312" w:cs="Times New Roman"/>
          <w:b w:val="0"/>
          <w:bCs w:val="0"/>
          <w:snapToGrid w:val="0"/>
          <w:kern w:val="0"/>
          <w:sz w:val="32"/>
          <w:szCs w:val="32"/>
          <w:lang w:eastAsia="zh-CN"/>
        </w:rPr>
        <w:t>责任</w:t>
      </w:r>
      <w:r>
        <w:rPr>
          <w:rFonts w:hint="default" w:ascii="Times New Roman" w:hAnsi="Times New Roman" w:eastAsia="仿宋_GB2312" w:cs="Times New Roman"/>
          <w:b w:val="0"/>
          <w:bCs w:val="0"/>
          <w:snapToGrid w:val="0"/>
          <w:kern w:val="0"/>
          <w:sz w:val="32"/>
          <w:szCs w:val="32"/>
        </w:rPr>
        <w:t>；</w:t>
      </w:r>
      <w:r>
        <w:rPr>
          <w:rFonts w:hint="default" w:ascii="Times New Roman" w:hAnsi="Times New Roman" w:eastAsia="仿宋_GB2312" w:cs="Times New Roman"/>
          <w:b w:val="0"/>
          <w:bCs w:val="0"/>
          <w:snapToGrid w:val="0"/>
          <w:kern w:val="0"/>
          <w:sz w:val="32"/>
          <w:szCs w:val="32"/>
          <w:lang w:eastAsia="zh-CN"/>
        </w:rPr>
        <w:t>市区</w:t>
      </w:r>
      <w:r>
        <w:rPr>
          <w:rFonts w:hint="default" w:ascii="Times New Roman" w:hAnsi="Times New Roman" w:eastAsia="仿宋_GB2312" w:cs="Times New Roman"/>
          <w:b w:val="0"/>
          <w:bCs w:val="0"/>
          <w:snapToGrid w:val="0"/>
          <w:kern w:val="0"/>
          <w:sz w:val="32"/>
          <w:szCs w:val="32"/>
        </w:rPr>
        <w:t>所属医疗卫生机构承担中央和省级财政事权任务的，分别由中央和省级财政给予合理补助</w:t>
      </w:r>
      <w:r>
        <w:rPr>
          <w:rFonts w:hint="default" w:ascii="Times New Roman" w:hAnsi="Times New Roman" w:eastAsia="仿宋_GB2312" w:cs="Times New Roman"/>
          <w:b w:val="0"/>
          <w:bCs w:val="0"/>
          <w:snapToGrid w:val="0"/>
          <w:kern w:val="0"/>
          <w:sz w:val="32"/>
          <w:szCs w:val="32"/>
          <w:lang w:eastAsia="zh-CN"/>
        </w:rPr>
        <w:t>；由市级医疗机构领办的</w:t>
      </w:r>
      <w:r>
        <w:rPr>
          <w:rFonts w:hint="default" w:ascii="Times New Roman" w:hAnsi="Times New Roman" w:eastAsia="仿宋_GB2312" w:cs="Times New Roman"/>
          <w:b w:val="0"/>
          <w:bCs w:val="0"/>
          <w:snapToGrid w:val="0"/>
          <w:kern w:val="0"/>
          <w:sz w:val="32"/>
          <w:szCs w:val="32"/>
          <w:lang w:val="en-US" w:eastAsia="zh-CN"/>
        </w:rPr>
        <w:t>3家</w:t>
      </w:r>
      <w:r>
        <w:rPr>
          <w:rFonts w:hint="default" w:ascii="Times New Roman" w:hAnsi="Times New Roman" w:eastAsia="仿宋_GB2312" w:cs="Times New Roman"/>
          <w:b w:val="0"/>
          <w:bCs w:val="0"/>
          <w:snapToGrid w:val="0"/>
          <w:kern w:val="0"/>
          <w:sz w:val="32"/>
          <w:szCs w:val="32"/>
          <w:lang w:eastAsia="zh-CN"/>
        </w:rPr>
        <w:t>社区卫生医疗服务中心明确为区级财政事权，由区级财政承担支出责任。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rPr>
        <w:t>2.卫生健康能力提升。卫生健康能力提升主要包括卫生健康人才队伍建设、重点学科发展等。国家和省根据战略规划统一组织实施的卫生健康人才队伍建设、重点学科发展等项目</w:t>
      </w:r>
      <w:r>
        <w:rPr>
          <w:rFonts w:hint="default"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rPr>
        <w:t>按照承担职责的相关职能部门隶属关系分别明确为</w:t>
      </w:r>
      <w:r>
        <w:rPr>
          <w:rFonts w:hint="default" w:ascii="Times New Roman" w:hAnsi="Times New Roman" w:eastAsia="仿宋_GB2312" w:cs="Times New Roman"/>
          <w:b w:val="0"/>
          <w:bCs w:val="0"/>
          <w:snapToGrid w:val="0"/>
          <w:kern w:val="0"/>
          <w:sz w:val="32"/>
          <w:szCs w:val="32"/>
          <w:lang w:eastAsia="zh-CN"/>
        </w:rPr>
        <w:t>市级或区级</w:t>
      </w:r>
      <w:r>
        <w:rPr>
          <w:rFonts w:hint="default" w:ascii="Times New Roman" w:hAnsi="Times New Roman" w:eastAsia="仿宋_GB2312" w:cs="Times New Roman"/>
          <w:b w:val="0"/>
          <w:bCs w:val="0"/>
          <w:snapToGrid w:val="0"/>
          <w:kern w:val="0"/>
          <w:sz w:val="32"/>
          <w:szCs w:val="32"/>
        </w:rPr>
        <w:t>财政事权，由同级财政承担支出责任。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rPr>
        <w:t>3.卫生健康管理事务。卫生健康管理事务主要包括战略规划、综合监管、宣传引导、健康促进、基本药物和短缺药品监测、重大健康危害因素和重大疾病监测、妇幼卫生监测等，按照承担职责的相关职能部门隶属关系分别明确为</w:t>
      </w:r>
      <w:r>
        <w:rPr>
          <w:rFonts w:hint="default" w:ascii="Times New Roman" w:hAnsi="Times New Roman" w:eastAsia="仿宋_GB2312" w:cs="Times New Roman"/>
          <w:b w:val="0"/>
          <w:bCs w:val="0"/>
          <w:snapToGrid w:val="0"/>
          <w:kern w:val="0"/>
          <w:sz w:val="32"/>
          <w:szCs w:val="32"/>
          <w:lang w:eastAsia="zh-CN"/>
        </w:rPr>
        <w:t>市级或区级</w:t>
      </w:r>
      <w:r>
        <w:rPr>
          <w:rFonts w:hint="default" w:ascii="Times New Roman" w:hAnsi="Times New Roman" w:eastAsia="仿宋_GB2312" w:cs="Times New Roman"/>
          <w:b w:val="0"/>
          <w:bCs w:val="0"/>
          <w:snapToGrid w:val="0"/>
          <w:kern w:val="0"/>
          <w:sz w:val="32"/>
          <w:szCs w:val="32"/>
        </w:rPr>
        <w:t>财政事权，由同级财政承担支出责任。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rPr>
        <w:t>4.医疗保障能力建设。医疗保障能力建设主要包括战略</w:t>
      </w:r>
      <w:r>
        <w:rPr>
          <w:rFonts w:hint="default" w:ascii="Times New Roman" w:hAnsi="Times New Roman" w:eastAsia="仿宋_GB2312" w:cs="Times New Roman"/>
          <w:b w:val="0"/>
          <w:bCs w:val="0"/>
          <w:snapToGrid w:val="0"/>
          <w:kern w:val="0"/>
          <w:sz w:val="32"/>
          <w:szCs w:val="32"/>
          <w:lang w:eastAsia="zh-CN"/>
        </w:rPr>
        <w:t>规划</w:t>
      </w:r>
      <w:r>
        <w:rPr>
          <w:rFonts w:hint="default" w:ascii="Times New Roman" w:hAnsi="Times New Roman" w:eastAsia="仿宋_GB2312" w:cs="Times New Roman"/>
          <w:b w:val="0"/>
          <w:bCs w:val="0"/>
          <w:snapToGrid w:val="0"/>
          <w:kern w:val="0"/>
          <w:sz w:val="32"/>
          <w:szCs w:val="32"/>
        </w:rPr>
        <w:t>、综合监管、宣传引导、经办服务能力提升、信息化建设、人才队伍建设等，按照承担职责的相关职能部门及其</w:t>
      </w:r>
      <w:r>
        <w:rPr>
          <w:rFonts w:hint="default" w:ascii="Times New Roman" w:hAnsi="Times New Roman" w:eastAsia="仿宋_GB2312" w:cs="Times New Roman"/>
          <w:b w:val="0"/>
          <w:bCs w:val="0"/>
          <w:snapToGrid w:val="0"/>
          <w:kern w:val="0"/>
          <w:sz w:val="32"/>
          <w:szCs w:val="32"/>
          <w:lang w:eastAsia="zh-CN"/>
        </w:rPr>
        <w:t>所属</w:t>
      </w:r>
      <w:r>
        <w:rPr>
          <w:rFonts w:hint="default" w:ascii="Times New Roman" w:hAnsi="Times New Roman" w:eastAsia="仿宋_GB2312" w:cs="Times New Roman"/>
          <w:b w:val="0"/>
          <w:bCs w:val="0"/>
          <w:snapToGrid w:val="0"/>
          <w:kern w:val="0"/>
          <w:sz w:val="32"/>
          <w:szCs w:val="32"/>
        </w:rPr>
        <w:t>机构隶属关系分别明确</w:t>
      </w:r>
      <w:r>
        <w:rPr>
          <w:rFonts w:hint="default" w:ascii="Times New Roman" w:hAnsi="Times New Roman" w:eastAsia="仿宋_GB2312" w:cs="Times New Roman"/>
          <w:b w:val="0"/>
          <w:bCs w:val="0"/>
          <w:snapToGrid w:val="0"/>
          <w:kern w:val="0"/>
          <w:sz w:val="32"/>
          <w:szCs w:val="32"/>
          <w:lang w:eastAsia="zh-CN"/>
        </w:rPr>
        <w:t>市级或区级</w:t>
      </w:r>
      <w:r>
        <w:rPr>
          <w:rFonts w:hint="default" w:ascii="Times New Roman" w:hAnsi="Times New Roman" w:eastAsia="仿宋_GB2312" w:cs="Times New Roman"/>
          <w:b w:val="0"/>
          <w:bCs w:val="0"/>
          <w:snapToGrid w:val="0"/>
          <w:kern w:val="0"/>
          <w:sz w:val="32"/>
          <w:szCs w:val="32"/>
        </w:rPr>
        <w:t>财政事权，由同级财政承担支出责任。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rPr>
        <w:t>5.中医药事业传承与发展。中医药事业传承与发展主要包括中医药临床优势培育、中医药传承与创新、中医药传统知识保护与挖掘、中医药“治未病”技术规范与推广等，按照承担职责的相关职能部门隶属关系分别明确为</w:t>
      </w:r>
      <w:r>
        <w:rPr>
          <w:rFonts w:hint="default" w:ascii="Times New Roman" w:hAnsi="Times New Roman" w:eastAsia="仿宋_GB2312" w:cs="Times New Roman"/>
          <w:b w:val="0"/>
          <w:bCs w:val="0"/>
          <w:snapToGrid w:val="0"/>
          <w:kern w:val="0"/>
          <w:sz w:val="32"/>
          <w:szCs w:val="32"/>
          <w:lang w:eastAsia="zh-CN"/>
        </w:rPr>
        <w:t>市级或区级</w:t>
      </w:r>
      <w:r>
        <w:rPr>
          <w:rFonts w:hint="default" w:ascii="Times New Roman" w:hAnsi="Times New Roman" w:eastAsia="仿宋_GB2312" w:cs="Times New Roman"/>
          <w:b w:val="0"/>
          <w:bCs w:val="0"/>
          <w:snapToGrid w:val="0"/>
          <w:kern w:val="0"/>
          <w:sz w:val="32"/>
          <w:szCs w:val="32"/>
        </w:rPr>
        <w:t>财政事权，由同级财政承担支出责任。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rPr>
        <w:t>医疗卫生领域其他未列事项，按照改革总体要求和事项特点具体确定财政事权和支出责任。对</w:t>
      </w:r>
      <w:r>
        <w:rPr>
          <w:rFonts w:hint="default" w:ascii="Times New Roman" w:hAnsi="Times New Roman" w:eastAsia="仿宋_GB2312" w:cs="Times New Roman"/>
          <w:b w:val="0"/>
          <w:bCs w:val="0"/>
          <w:snapToGrid w:val="0"/>
          <w:kern w:val="0"/>
          <w:sz w:val="32"/>
          <w:szCs w:val="32"/>
          <w:lang w:eastAsia="zh-CN"/>
        </w:rPr>
        <w:t>市与区</w:t>
      </w:r>
      <w:r>
        <w:rPr>
          <w:rFonts w:hint="default" w:ascii="Times New Roman" w:hAnsi="Times New Roman" w:eastAsia="仿宋_GB2312" w:cs="Times New Roman"/>
          <w:b w:val="0"/>
          <w:bCs w:val="0"/>
          <w:snapToGrid w:val="0"/>
          <w:kern w:val="0"/>
          <w:sz w:val="32"/>
          <w:szCs w:val="32"/>
        </w:rPr>
        <w:t>共同财政事权，</w:t>
      </w:r>
      <w:r>
        <w:rPr>
          <w:rFonts w:hint="default" w:ascii="Times New Roman" w:hAnsi="Times New Roman" w:eastAsia="仿宋_GB2312" w:cs="Times New Roman"/>
          <w:b w:val="0"/>
          <w:bCs w:val="0"/>
          <w:snapToGrid w:val="0"/>
          <w:kern w:val="0"/>
          <w:sz w:val="32"/>
          <w:szCs w:val="32"/>
          <w:lang w:eastAsia="zh-CN"/>
        </w:rPr>
        <w:t>市与区</w:t>
      </w:r>
      <w:r>
        <w:rPr>
          <w:rFonts w:hint="default" w:ascii="Times New Roman" w:hAnsi="Times New Roman" w:eastAsia="仿宋_GB2312" w:cs="Times New Roman"/>
          <w:b w:val="0"/>
          <w:bCs w:val="0"/>
          <w:snapToGrid w:val="0"/>
          <w:kern w:val="0"/>
          <w:sz w:val="32"/>
          <w:szCs w:val="32"/>
        </w:rPr>
        <w:t>分担比例可根据改革有关要求和事项发展变化情况适时调整。基本建设支出按国家和省有关规定执行。军队、国有和集体企事业单位等举办的医疗卫生机构按照现行体制和相关领域改革要求落实经费保障责任。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要确保国家基础标准和省级标准落实到位，在确保国家基础标准和省级标准落实到位前提下，如确实</w:t>
      </w:r>
      <w:r>
        <w:rPr>
          <w:rFonts w:hint="default" w:ascii="Times New Roman" w:hAnsi="Times New Roman" w:eastAsia="仿宋_GB2312" w:cs="Times New Roman"/>
          <w:b w:val="0"/>
          <w:bCs w:val="0"/>
          <w:snapToGrid w:val="0"/>
          <w:kern w:val="0"/>
          <w:sz w:val="32"/>
          <w:szCs w:val="32"/>
          <w:lang w:eastAsia="zh-CN"/>
        </w:rPr>
        <w:t>需要</w:t>
      </w:r>
      <w:r>
        <w:rPr>
          <w:rFonts w:hint="default" w:ascii="Times New Roman" w:hAnsi="Times New Roman" w:eastAsia="仿宋_GB2312" w:cs="Times New Roman"/>
          <w:b w:val="0"/>
          <w:bCs w:val="0"/>
          <w:snapToGrid w:val="0"/>
          <w:kern w:val="0"/>
          <w:sz w:val="32"/>
          <w:szCs w:val="32"/>
        </w:rPr>
        <w:t>，可因地制宜制定高于国家基础标准和省级标准的地区标准，增支部分由</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自行负担</w:t>
      </w:r>
      <w:r>
        <w:rPr>
          <w:rFonts w:hint="default"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rPr>
        <w:t>对于医疗救助、卫生健康人才队伍建设、重点学科发展等不易或暂不具备条件统一制定基础标准的事项，按照中央</w:t>
      </w:r>
      <w:r>
        <w:rPr>
          <w:rFonts w:hint="default" w:ascii="Times New Roman" w:hAnsi="Times New Roman" w:eastAsia="仿宋_GB2312" w:cs="Times New Roman"/>
          <w:b w:val="0"/>
          <w:bCs w:val="0"/>
          <w:snapToGrid w:val="0"/>
          <w:kern w:val="0"/>
          <w:sz w:val="32"/>
          <w:szCs w:val="32"/>
          <w:lang w:eastAsia="zh-CN"/>
        </w:rPr>
        <w:t>和省</w:t>
      </w:r>
      <w:r>
        <w:rPr>
          <w:rFonts w:hint="default" w:ascii="Times New Roman" w:hAnsi="Times New Roman" w:eastAsia="仿宋_GB2312" w:cs="Times New Roman"/>
          <w:b w:val="0"/>
          <w:bCs w:val="0"/>
          <w:snapToGrid w:val="0"/>
          <w:kern w:val="0"/>
          <w:sz w:val="32"/>
          <w:szCs w:val="32"/>
        </w:rPr>
        <w:t>有关要求，由</w:t>
      </w:r>
      <w:r>
        <w:rPr>
          <w:rFonts w:hint="default" w:ascii="Times New Roman" w:hAnsi="Times New Roman" w:eastAsia="仿宋_GB2312" w:cs="Times New Roman"/>
          <w:b w:val="0"/>
          <w:bCs w:val="0"/>
          <w:snapToGrid w:val="0"/>
          <w:kern w:val="0"/>
          <w:sz w:val="32"/>
          <w:szCs w:val="32"/>
          <w:lang w:eastAsia="zh-CN"/>
        </w:rPr>
        <w:t>市里</w:t>
      </w:r>
      <w:r>
        <w:rPr>
          <w:rFonts w:hint="default" w:ascii="Times New Roman" w:hAnsi="Times New Roman" w:eastAsia="仿宋_GB2312" w:cs="Times New Roman"/>
          <w:b w:val="0"/>
          <w:bCs w:val="0"/>
          <w:snapToGrid w:val="0"/>
          <w:kern w:val="0"/>
          <w:sz w:val="32"/>
          <w:szCs w:val="32"/>
        </w:rPr>
        <w:t>提出原则要求并设立绩效目标，</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据此自主制定本区域标准</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政府制定出台地区标准要充分</w:t>
      </w:r>
      <w:r>
        <w:rPr>
          <w:rFonts w:hint="default" w:ascii="Times New Roman" w:hAnsi="Times New Roman" w:eastAsia="仿宋_GB2312" w:cs="Times New Roman"/>
          <w:b w:val="0"/>
          <w:bCs w:val="0"/>
          <w:snapToGrid w:val="0"/>
          <w:kern w:val="0"/>
          <w:sz w:val="32"/>
          <w:szCs w:val="32"/>
          <w:lang w:eastAsia="zh-CN"/>
        </w:rPr>
        <w:t>考</w:t>
      </w:r>
      <w:r>
        <w:rPr>
          <w:rFonts w:hint="default" w:ascii="Times New Roman" w:hAnsi="Times New Roman" w:eastAsia="仿宋_GB2312" w:cs="Times New Roman"/>
          <w:b w:val="0"/>
          <w:bCs w:val="0"/>
          <w:snapToGrid w:val="0"/>
          <w:kern w:val="0"/>
          <w:sz w:val="32"/>
          <w:szCs w:val="32"/>
        </w:rPr>
        <w:t>虑区域间基本医疗卫生服务的公平性</w:t>
      </w:r>
      <w:r>
        <w:rPr>
          <w:rFonts w:hint="default" w:ascii="Times New Roman" w:hAnsi="Times New Roman" w:eastAsia="仿宋_GB2312" w:cs="Times New Roman"/>
          <w:b w:val="0"/>
          <w:bCs w:val="0"/>
          <w:snapToGrid w:val="0"/>
          <w:kern w:val="0"/>
          <w:sz w:val="32"/>
          <w:szCs w:val="32"/>
          <w:lang w:eastAsia="zh-CN"/>
        </w:rPr>
        <w:t>、</w:t>
      </w:r>
      <w:r>
        <w:rPr>
          <w:rFonts w:hint="default" w:ascii="Times New Roman" w:hAnsi="Times New Roman" w:eastAsia="仿宋_GB2312" w:cs="Times New Roman"/>
          <w:b w:val="0"/>
          <w:bCs w:val="0"/>
          <w:snapToGrid w:val="0"/>
          <w:kern w:val="0"/>
          <w:sz w:val="32"/>
          <w:szCs w:val="32"/>
        </w:rPr>
        <w:t>当地经济社会发展水平和财政承受能力，确保财政可持续。</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政府提高保障标准、出台涉及重大政策调整等事项的</w:t>
      </w:r>
      <w:r>
        <w:rPr>
          <w:rFonts w:hint="default" w:ascii="Times New Roman" w:hAnsi="Times New Roman" w:eastAsia="仿宋_GB2312" w:cs="Times New Roman"/>
          <w:b w:val="0"/>
          <w:bCs w:val="0"/>
          <w:snapToGrid w:val="0"/>
          <w:kern w:val="0"/>
          <w:sz w:val="32"/>
          <w:szCs w:val="32"/>
          <w:lang w:eastAsia="zh-CN"/>
        </w:rPr>
        <w:t>，需</w:t>
      </w:r>
      <w:r>
        <w:rPr>
          <w:rFonts w:hint="default" w:ascii="Times New Roman" w:hAnsi="Times New Roman" w:eastAsia="仿宋_GB2312" w:cs="Times New Roman"/>
          <w:b w:val="0"/>
          <w:bCs w:val="0"/>
          <w:snapToGrid w:val="0"/>
          <w:kern w:val="0"/>
          <w:sz w:val="32"/>
          <w:szCs w:val="32"/>
        </w:rPr>
        <w:t>事先按程序分别报</w:t>
      </w:r>
      <w:r>
        <w:rPr>
          <w:rFonts w:hint="default" w:ascii="Times New Roman" w:hAnsi="Times New Roman" w:eastAsia="仿宋_GB2312" w:cs="Times New Roman"/>
          <w:b w:val="0"/>
          <w:bCs w:val="0"/>
          <w:snapToGrid w:val="0"/>
          <w:kern w:val="0"/>
          <w:sz w:val="32"/>
          <w:szCs w:val="32"/>
          <w:lang w:eastAsia="zh-CN"/>
        </w:rPr>
        <w:t>省</w:t>
      </w:r>
      <w:r>
        <w:rPr>
          <w:rFonts w:hint="default" w:ascii="Times New Roman" w:hAnsi="Times New Roman" w:eastAsia="仿宋_GB2312" w:cs="Times New Roman"/>
          <w:b w:val="0"/>
          <w:bCs w:val="0"/>
          <w:snapToGrid w:val="0"/>
          <w:kern w:val="0"/>
          <w:sz w:val="32"/>
          <w:szCs w:val="32"/>
        </w:rPr>
        <w:t>和</w:t>
      </w:r>
      <w:r>
        <w:rPr>
          <w:rFonts w:hint="default" w:ascii="Times New Roman" w:hAnsi="Times New Roman" w:eastAsia="仿宋_GB2312" w:cs="Times New Roman"/>
          <w:b w:val="0"/>
          <w:bCs w:val="0"/>
          <w:snapToGrid w:val="0"/>
          <w:kern w:val="0"/>
          <w:sz w:val="32"/>
          <w:szCs w:val="32"/>
          <w:lang w:eastAsia="zh-CN"/>
        </w:rPr>
        <w:t>市</w:t>
      </w:r>
      <w:r>
        <w:rPr>
          <w:rFonts w:hint="default" w:ascii="Times New Roman" w:hAnsi="Times New Roman" w:eastAsia="仿宋_GB2312" w:cs="Times New Roman"/>
          <w:b w:val="0"/>
          <w:bCs w:val="0"/>
          <w:snapToGrid w:val="0"/>
          <w:kern w:val="0"/>
          <w:sz w:val="32"/>
          <w:szCs w:val="32"/>
        </w:rPr>
        <w:t>有关部门备案后执行。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lang w:eastAsia="zh-CN"/>
        </w:rPr>
        <w:t>按照</w:t>
      </w:r>
      <w:r>
        <w:rPr>
          <w:rFonts w:hint="default" w:ascii="Times New Roman" w:hAnsi="Times New Roman" w:eastAsia="仿宋_GB2312" w:cs="Times New Roman"/>
          <w:b w:val="0"/>
          <w:bCs w:val="0"/>
          <w:snapToGrid w:val="0"/>
          <w:kern w:val="0"/>
          <w:sz w:val="32"/>
          <w:szCs w:val="32"/>
        </w:rPr>
        <w:t>保持现有</w:t>
      </w:r>
      <w:r>
        <w:rPr>
          <w:rFonts w:hint="default" w:ascii="Times New Roman" w:hAnsi="Times New Roman" w:eastAsia="仿宋_GB2312" w:cs="Times New Roman"/>
          <w:b w:val="0"/>
          <w:bCs w:val="0"/>
          <w:snapToGrid w:val="0"/>
          <w:kern w:val="0"/>
          <w:sz w:val="32"/>
          <w:szCs w:val="32"/>
          <w:lang w:eastAsia="zh-CN"/>
        </w:rPr>
        <w:t>市</w:t>
      </w:r>
      <w:r>
        <w:rPr>
          <w:rFonts w:hint="default" w:ascii="Times New Roman" w:hAnsi="Times New Roman" w:eastAsia="仿宋_GB2312" w:cs="Times New Roman"/>
          <w:b w:val="0"/>
          <w:bCs w:val="0"/>
          <w:snapToGrid w:val="0"/>
          <w:kern w:val="0"/>
          <w:sz w:val="32"/>
          <w:szCs w:val="32"/>
        </w:rPr>
        <w:t>与</w:t>
      </w:r>
      <w:r>
        <w:rPr>
          <w:rFonts w:hint="default" w:ascii="Times New Roman" w:hAnsi="Times New Roman" w:eastAsia="仿宋_GB2312" w:cs="Times New Roman"/>
          <w:b w:val="0"/>
          <w:bCs w:val="0"/>
          <w:snapToGrid w:val="0"/>
          <w:kern w:val="0"/>
          <w:sz w:val="32"/>
          <w:szCs w:val="32"/>
          <w:lang w:eastAsia="zh-CN"/>
        </w:rPr>
        <w:t>区</w:t>
      </w:r>
      <w:r>
        <w:rPr>
          <w:rFonts w:hint="default" w:ascii="Times New Roman" w:hAnsi="Times New Roman" w:eastAsia="仿宋_GB2312" w:cs="Times New Roman"/>
          <w:b w:val="0"/>
          <w:bCs w:val="0"/>
          <w:snapToGrid w:val="0"/>
          <w:kern w:val="0"/>
          <w:sz w:val="32"/>
          <w:szCs w:val="32"/>
        </w:rPr>
        <w:t>财力格局总体稳定原则，上述改革涉及的</w:t>
      </w:r>
      <w:r>
        <w:rPr>
          <w:rFonts w:hint="default" w:ascii="Times New Roman" w:hAnsi="Times New Roman" w:eastAsia="仿宋_GB2312" w:cs="Times New Roman"/>
          <w:b w:val="0"/>
          <w:bCs w:val="0"/>
          <w:snapToGrid w:val="0"/>
          <w:kern w:val="0"/>
          <w:sz w:val="32"/>
          <w:szCs w:val="32"/>
          <w:lang w:eastAsia="zh-CN"/>
        </w:rPr>
        <w:t>区</w:t>
      </w:r>
      <w:r>
        <w:rPr>
          <w:rFonts w:hint="default" w:ascii="Times New Roman" w:hAnsi="Times New Roman" w:eastAsia="仿宋_GB2312" w:cs="Times New Roman"/>
          <w:b w:val="0"/>
          <w:bCs w:val="0"/>
          <w:snapToGrid w:val="0"/>
          <w:kern w:val="0"/>
          <w:sz w:val="32"/>
          <w:szCs w:val="32"/>
        </w:rPr>
        <w:t>支出基数划转，按预算管理有关规定办理。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napToGrid w:val="0"/>
          <w:kern w:val="0"/>
          <w:sz w:val="32"/>
          <w:szCs w:val="32"/>
        </w:rPr>
      </w:pPr>
      <w:r>
        <w:rPr>
          <w:rFonts w:hint="eastAsia" w:ascii="黑体" w:hAnsi="黑体" w:eastAsia="黑体" w:cs="黑体"/>
          <w:b w:val="0"/>
          <w:bCs w:val="0"/>
          <w:snapToGrid w:val="0"/>
          <w:kern w:val="0"/>
          <w:sz w:val="32"/>
          <w:szCs w:val="32"/>
        </w:rPr>
        <w:t>三、配套措施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rPr>
        <w:t>医疗卫生领城财政事权和支出责任划分是</w:t>
      </w:r>
      <w:r>
        <w:rPr>
          <w:rFonts w:hint="default" w:ascii="Times New Roman" w:hAnsi="Times New Roman" w:eastAsia="仿宋_GB2312" w:cs="Times New Roman"/>
          <w:b w:val="0"/>
          <w:bCs w:val="0"/>
          <w:snapToGrid w:val="0"/>
          <w:kern w:val="0"/>
          <w:sz w:val="32"/>
          <w:szCs w:val="32"/>
          <w:lang w:eastAsia="zh-CN"/>
        </w:rPr>
        <w:t>市级</w:t>
      </w:r>
      <w:r>
        <w:rPr>
          <w:rFonts w:hint="default" w:ascii="Times New Roman" w:hAnsi="Times New Roman" w:eastAsia="仿宋_GB2312" w:cs="Times New Roman"/>
          <w:b w:val="0"/>
          <w:bCs w:val="0"/>
          <w:snapToGrid w:val="0"/>
          <w:kern w:val="0"/>
          <w:sz w:val="32"/>
          <w:szCs w:val="32"/>
        </w:rPr>
        <w:t>与</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财政事权和支出责任划分改革的重要内容，要高度重视，加强组织领导，密切协调配合，结合实际细化政策措施，精心组织实施，确保改革顺利推进。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eastAsia" w:ascii="楷体_GB2312" w:hAnsi="楷体_GB2312" w:eastAsia="楷体_GB2312" w:cs="楷体_GB2312"/>
          <w:b w:val="0"/>
          <w:bCs w:val="0"/>
          <w:snapToGrid w:val="0"/>
          <w:kern w:val="0"/>
          <w:sz w:val="32"/>
          <w:szCs w:val="32"/>
          <w:lang w:eastAsia="zh-CN"/>
        </w:rPr>
        <w:t>（一）协调</w:t>
      </w:r>
      <w:r>
        <w:rPr>
          <w:rFonts w:hint="eastAsia" w:ascii="楷体_GB2312" w:hAnsi="楷体_GB2312" w:eastAsia="楷体_GB2312" w:cs="楷体_GB2312"/>
          <w:b w:val="0"/>
          <w:bCs w:val="0"/>
          <w:snapToGrid w:val="0"/>
          <w:kern w:val="0"/>
          <w:sz w:val="32"/>
          <w:szCs w:val="32"/>
        </w:rPr>
        <w:t>推进相关改革。</w:t>
      </w:r>
      <w:r>
        <w:rPr>
          <w:rFonts w:hint="default" w:ascii="Times New Roman" w:hAnsi="Times New Roman" w:eastAsia="仿宋_GB2312" w:cs="Times New Roman"/>
          <w:b w:val="0"/>
          <w:bCs w:val="0"/>
          <w:snapToGrid w:val="0"/>
          <w:kern w:val="0"/>
          <w:sz w:val="32"/>
          <w:szCs w:val="32"/>
        </w:rPr>
        <w:t>将医疗卫生</w:t>
      </w:r>
      <w:r>
        <w:rPr>
          <w:rFonts w:hint="default" w:ascii="Times New Roman" w:hAnsi="Times New Roman" w:eastAsia="仿宋_GB2312" w:cs="Times New Roman"/>
          <w:b w:val="0"/>
          <w:bCs w:val="0"/>
          <w:snapToGrid w:val="0"/>
          <w:kern w:val="0"/>
          <w:sz w:val="32"/>
          <w:szCs w:val="32"/>
          <w:lang w:eastAsia="zh-CN"/>
        </w:rPr>
        <w:t>领域</w:t>
      </w:r>
      <w:r>
        <w:rPr>
          <w:rFonts w:hint="default" w:ascii="Times New Roman" w:hAnsi="Times New Roman" w:eastAsia="仿宋_GB2312" w:cs="Times New Roman"/>
          <w:b w:val="0"/>
          <w:bCs w:val="0"/>
          <w:snapToGrid w:val="0"/>
          <w:kern w:val="0"/>
          <w:sz w:val="32"/>
          <w:szCs w:val="32"/>
        </w:rPr>
        <w:t>财政事权和支出责任划分改革同深化医药卫生体制改革</w:t>
      </w:r>
      <w:r>
        <w:rPr>
          <w:rFonts w:hint="default" w:ascii="Times New Roman" w:hAnsi="Times New Roman" w:eastAsia="仿宋_GB2312" w:cs="Times New Roman"/>
          <w:b w:val="0"/>
          <w:bCs w:val="0"/>
          <w:snapToGrid w:val="0"/>
          <w:kern w:val="0"/>
          <w:sz w:val="32"/>
          <w:szCs w:val="32"/>
          <w:lang w:eastAsia="zh-CN"/>
        </w:rPr>
        <w:t>紧密结合</w:t>
      </w:r>
      <w:r>
        <w:rPr>
          <w:rFonts w:hint="default" w:ascii="Times New Roman" w:hAnsi="Times New Roman" w:eastAsia="仿宋_GB2312" w:cs="Times New Roman"/>
          <w:b w:val="0"/>
          <w:bCs w:val="0"/>
          <w:snapToGrid w:val="0"/>
          <w:kern w:val="0"/>
          <w:sz w:val="32"/>
          <w:szCs w:val="32"/>
        </w:rPr>
        <w:t>、统筹推进，着重健全城乡居民基本医疗保险稳定可持续的筹资和报销比例调整机制，合理确定政府与个人分担比例，推进公立医院体制机制改革，强化</w:t>
      </w:r>
      <w:r>
        <w:rPr>
          <w:rFonts w:hint="default" w:ascii="Times New Roman" w:hAnsi="Times New Roman" w:eastAsia="仿宋_GB2312" w:cs="Times New Roman"/>
          <w:b w:val="0"/>
          <w:bCs w:val="0"/>
          <w:snapToGrid w:val="0"/>
          <w:kern w:val="0"/>
          <w:sz w:val="32"/>
          <w:szCs w:val="32"/>
          <w:lang w:eastAsia="zh-CN"/>
        </w:rPr>
        <w:t>区域</w:t>
      </w:r>
      <w:r>
        <w:rPr>
          <w:rFonts w:hint="default" w:ascii="Times New Roman" w:hAnsi="Times New Roman" w:eastAsia="仿宋_GB2312" w:cs="Times New Roman"/>
          <w:b w:val="0"/>
          <w:bCs w:val="0"/>
          <w:snapToGrid w:val="0"/>
          <w:kern w:val="0"/>
          <w:sz w:val="32"/>
          <w:szCs w:val="32"/>
        </w:rPr>
        <w:t>卫生规划约束力等，形成两项</w:t>
      </w:r>
      <w:r>
        <w:rPr>
          <w:rFonts w:hint="default" w:ascii="Times New Roman" w:hAnsi="Times New Roman" w:eastAsia="仿宋_GB2312" w:cs="Times New Roman"/>
          <w:b w:val="0"/>
          <w:bCs w:val="0"/>
          <w:snapToGrid w:val="0"/>
          <w:kern w:val="0"/>
          <w:sz w:val="32"/>
          <w:szCs w:val="32"/>
          <w:lang w:eastAsia="zh-CN"/>
        </w:rPr>
        <w:t>改革</w:t>
      </w:r>
      <w:r>
        <w:rPr>
          <w:rFonts w:hint="default" w:ascii="Times New Roman" w:hAnsi="Times New Roman" w:eastAsia="仿宋_GB2312" w:cs="Times New Roman"/>
          <w:b w:val="0"/>
          <w:bCs w:val="0"/>
          <w:snapToGrid w:val="0"/>
          <w:kern w:val="0"/>
          <w:sz w:val="32"/>
          <w:szCs w:val="32"/>
        </w:rPr>
        <w:t>良性互动、协同促进的局面。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楷体_GB2312" w:hAnsi="楷体_GB2312" w:eastAsia="楷体_GB2312" w:cs="楷体_GB2312"/>
          <w:b w:val="0"/>
          <w:bCs w:val="0"/>
          <w:snapToGrid w:val="0"/>
          <w:kern w:val="0"/>
          <w:sz w:val="32"/>
          <w:szCs w:val="32"/>
          <w:lang w:eastAsia="zh-CN"/>
        </w:rPr>
        <w:t>（二）强化支出责任落实。</w:t>
      </w:r>
      <w:r>
        <w:rPr>
          <w:rFonts w:hint="default" w:ascii="Times New Roman" w:hAnsi="Times New Roman" w:eastAsia="仿宋_GB2312" w:cs="Times New Roman"/>
          <w:b w:val="0"/>
          <w:bCs w:val="0"/>
          <w:snapToGrid w:val="0"/>
          <w:kern w:val="0"/>
          <w:sz w:val="32"/>
          <w:szCs w:val="32"/>
          <w:lang w:eastAsia="zh-CN"/>
        </w:rPr>
        <w:t>市级</w:t>
      </w:r>
      <w:r>
        <w:rPr>
          <w:rFonts w:hint="default" w:ascii="Times New Roman" w:hAnsi="Times New Roman" w:eastAsia="仿宋_GB2312" w:cs="Times New Roman"/>
          <w:b w:val="0"/>
          <w:bCs w:val="0"/>
          <w:snapToGrid w:val="0"/>
          <w:kern w:val="0"/>
          <w:sz w:val="32"/>
          <w:szCs w:val="32"/>
        </w:rPr>
        <w:t>财政和</w:t>
      </w:r>
      <w:r>
        <w:rPr>
          <w:rFonts w:hint="default" w:ascii="Times New Roman" w:hAnsi="Times New Roman" w:eastAsia="仿宋_GB2312" w:cs="Times New Roman"/>
          <w:b w:val="0"/>
          <w:bCs w:val="0"/>
          <w:snapToGrid w:val="0"/>
          <w:kern w:val="0"/>
          <w:sz w:val="32"/>
          <w:szCs w:val="32"/>
          <w:lang w:eastAsia="zh-CN"/>
        </w:rPr>
        <w:t>区级</w:t>
      </w:r>
      <w:r>
        <w:rPr>
          <w:rFonts w:hint="default" w:ascii="Times New Roman" w:hAnsi="Times New Roman" w:eastAsia="仿宋_GB2312" w:cs="Times New Roman"/>
          <w:b w:val="0"/>
          <w:bCs w:val="0"/>
          <w:snapToGrid w:val="0"/>
          <w:kern w:val="0"/>
          <w:sz w:val="32"/>
          <w:szCs w:val="32"/>
        </w:rPr>
        <w:t>财政要按照确定的支出责任合理安排预算，根据</w:t>
      </w:r>
      <w:r>
        <w:rPr>
          <w:rFonts w:hint="eastAsia" w:ascii="仿宋_GB2312" w:hAnsi="仿宋_GB2312" w:eastAsia="仿宋_GB2312" w:cs="仿宋_GB2312"/>
          <w:b w:val="0"/>
          <w:bCs w:val="0"/>
          <w:snapToGrid w:val="0"/>
          <w:kern w:val="0"/>
          <w:sz w:val="32"/>
          <w:szCs w:val="32"/>
        </w:rPr>
        <w:t>“谁使用、谁负责”</w:t>
      </w:r>
      <w:r>
        <w:rPr>
          <w:rFonts w:hint="default" w:ascii="Times New Roman" w:hAnsi="Times New Roman" w:eastAsia="仿宋_GB2312" w:cs="Times New Roman"/>
          <w:b w:val="0"/>
          <w:bCs w:val="0"/>
          <w:snapToGrid w:val="0"/>
          <w:kern w:val="0"/>
          <w:sz w:val="32"/>
          <w:szCs w:val="32"/>
        </w:rPr>
        <w:t>原则全面实施绩效管理，保障基本医疗卫生服务的有效提供</w:t>
      </w:r>
      <w:r>
        <w:rPr>
          <w:rFonts w:hint="default" w:ascii="Times New Roman" w:hAnsi="Times New Roman" w:eastAsia="仿宋_GB2312" w:cs="Times New Roman"/>
          <w:b w:val="0"/>
          <w:bCs w:val="0"/>
          <w:snapToGrid w:val="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eastAsia" w:ascii="黑体" w:hAnsi="黑体" w:eastAsia="黑体" w:cs="黑体"/>
          <w:b w:val="0"/>
          <w:bCs w:val="0"/>
          <w:snapToGrid w:val="0"/>
          <w:kern w:val="0"/>
          <w:sz w:val="32"/>
          <w:szCs w:val="32"/>
        </w:rPr>
        <w:t>四、实施时间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color w:val="auto"/>
          <w:spacing w:val="0"/>
          <w:w w:val="100"/>
          <w:kern w:val="0"/>
          <w:position w:val="0"/>
          <w:sz w:val="32"/>
          <w:szCs w:val="32"/>
          <w:u w:val="none"/>
          <w:shd w:val="clear" w:color="auto" w:fill="auto"/>
          <w:lang w:val="zh-TW" w:eastAsia="zh-TW" w:bidi="zh-TW"/>
        </w:rPr>
        <w:t>本方案自</w:t>
      </w:r>
      <w:r>
        <w:rPr>
          <w:rFonts w:hint="default" w:ascii="Times New Roman" w:hAnsi="Times New Roman" w:eastAsia="仿宋_GB2312" w:cs="Times New Roman"/>
          <w:b w:val="0"/>
          <w:bCs w:val="0"/>
          <w:snapToGrid w:val="0"/>
          <w:color w:val="auto"/>
          <w:spacing w:val="0"/>
          <w:w w:val="100"/>
          <w:kern w:val="0"/>
          <w:position w:val="0"/>
          <w:sz w:val="32"/>
          <w:szCs w:val="32"/>
          <w:u w:val="none"/>
          <w:shd w:val="clear" w:color="auto" w:fill="auto"/>
          <w:lang w:val="zh-TW" w:eastAsia="zh-CN" w:bidi="zh-TW"/>
        </w:rPr>
        <w:t>发布之日</w:t>
      </w:r>
      <w:r>
        <w:rPr>
          <w:rFonts w:hint="default" w:ascii="Times New Roman" w:hAnsi="Times New Roman" w:eastAsia="仿宋_GB2312" w:cs="Times New Roman"/>
          <w:b w:val="0"/>
          <w:bCs w:val="0"/>
          <w:snapToGrid w:val="0"/>
          <w:color w:val="auto"/>
          <w:spacing w:val="0"/>
          <w:w w:val="100"/>
          <w:kern w:val="0"/>
          <w:position w:val="0"/>
          <w:sz w:val="32"/>
          <w:szCs w:val="32"/>
          <w:u w:val="none"/>
          <w:shd w:val="clear" w:color="auto" w:fill="auto"/>
          <w:lang w:val="zh-TW" w:eastAsia="zh-TW" w:bidi="zh-TW"/>
        </w:rPr>
        <w:t>起实施。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napToGrid w:val="0"/>
          <w:kern w:val="0"/>
          <w:sz w:val="32"/>
          <w:szCs w:val="32"/>
        </w:rPr>
      </w:pPr>
      <w:r>
        <w:rPr>
          <w:rFonts w:hint="default" w:ascii="Times New Roman" w:hAnsi="Times New Roman" w:eastAsia="仿宋_GB2312" w:cs="Times New Roman"/>
          <w:b w:val="0"/>
          <w:bCs w:val="0"/>
          <w:snapToGrid w:val="0"/>
          <w:kern w:val="0"/>
          <w:sz w:val="32"/>
          <w:szCs w:val="32"/>
        </w:rPr>
        <w:t>附件：医疗卫生</w:t>
      </w:r>
      <w:r>
        <w:rPr>
          <w:rFonts w:hint="default" w:ascii="Times New Roman" w:hAnsi="Times New Roman" w:eastAsia="仿宋_GB2312" w:cs="Times New Roman"/>
          <w:b w:val="0"/>
          <w:bCs w:val="0"/>
          <w:snapToGrid w:val="0"/>
          <w:kern w:val="0"/>
          <w:sz w:val="32"/>
          <w:szCs w:val="32"/>
          <w:lang w:eastAsia="zh-CN"/>
        </w:rPr>
        <w:t>领域市</w:t>
      </w:r>
      <w:r>
        <w:rPr>
          <w:rFonts w:hint="default" w:ascii="Times New Roman" w:hAnsi="Times New Roman" w:eastAsia="仿宋_GB2312" w:cs="Times New Roman"/>
          <w:b w:val="0"/>
          <w:bCs w:val="0"/>
          <w:snapToGrid w:val="0"/>
          <w:kern w:val="0"/>
          <w:sz w:val="32"/>
          <w:szCs w:val="32"/>
        </w:rPr>
        <w:t>以下财政事权和支出责任划分情况表</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0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0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- 1 -</w:t>
                          </w:r>
                          <w: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- 1 -</w:t>
                    </w:r>
                    <w:r>
                      <w:fldChar w:fldCharType="end"/>
                    </w:r>
                  </w:p>
                </w:txbxContent>
              </v:textbox>
            </v:rect>
          </w:pict>
        </mc:Fallback>
      </mc:AlternateConten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9091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qFormat/>
    <w:uiPriority w:val="0"/>
  </w:style>
  <w:style w:type="table" w:default="1" w:styleId="4">
    <w:name w:val="Normal Table"/>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3712</Words>
  <Characters>3742</Characters>
  <Paragraphs>63</Paragraphs>
  <TotalTime>3</TotalTime>
  <ScaleCrop>false</ScaleCrop>
  <LinksUpToDate>false</LinksUpToDate>
  <CharactersWithSpaces>3745</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2021-06-22T01:16:00Z</dcterms:created>
  <dc:creator>Administrator</dc:creator>
  <cp:lastModifiedBy>Administrator</cp:lastModifiedBy>
  <cp:lastPrinted>2021-12-14T06:06:00Z</cp:lastPrinted>
  <dcterms:modified xsi:type="dcterms:W3CDTF">2021-12-17T08:16:13Z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D03143F724C24CE086064A426058FCDB</vt:lpwstr>
  </property>
</Properties>
</file>