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附件1</w:t>
      </w:r>
    </w:p>
    <w:p>
      <w:pPr>
        <w:keepNext w:val="0"/>
        <w:keepLines w:val="0"/>
        <w:pageBreakBefore w:val="0"/>
        <w:widowControl w:val="0"/>
        <w:kinsoku/>
        <w:wordWrap/>
        <w:overflowPunct/>
        <w:topLinePunct w:val="0"/>
        <w:autoSpaceDE/>
        <w:autoSpaceDN/>
        <w:bidi w:val="0"/>
        <w:adjustRightInd/>
        <w:snapToGrid w:val="0"/>
        <w:jc w:val="left"/>
        <w:textAlignment w:val="auto"/>
        <w:rPr>
          <w:rFonts w:hint="eastAsia" w:ascii="方正小标宋简体" w:hAnsi="方正小标宋简体" w:eastAsia="方正小标宋简体" w:cs="方正小标宋简体"/>
          <w:sz w:val="44"/>
          <w:szCs w:val="44"/>
        </w:rPr>
      </w:pPr>
      <w:bookmarkStart w:id="0" w:name="_GoBack"/>
      <w:bookmarkEnd w:id="0"/>
    </w:p>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绥化市就业工作领导小组</w:t>
      </w:r>
    </w:p>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各相关成员单位推进职业技能提升重点</w:t>
      </w:r>
    </w:p>
    <w:p>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工作职责及工作任务</w:t>
      </w:r>
    </w:p>
    <w:p>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eastAsia="仿宋_GB2312" w:cs="仿宋_GB2312"/>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市人社局：负责职业技能提升行动总体规划，协调推进工作。具体做好全市年度培训计划任务指标分解落实工作；负责各类培训职业（工种）及具有职业培训资质培训机构的发布工作；负责培训后职业技能鉴定工作；依托省“金保工程”平台，通过职业培训补贴实名制管理系统开展培训补贴经办服务；负责完成市本级就业技能培训、企业职工培训和创业培训指标任务；负责各地、各部门开展职业技能提升行动工作综合协调、督办检查、汇总上报、典型宣传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市财政局：负责职业技能提升行动补贴资金的审核发放工作。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市审计局：负责职业技能提升行动补贴资金的监督检查和专项审计工作，各相关部门单位要依法依规主动接受配合审计机关的审计监督。加强廉政风险防控，强化责任追究问责，对以虚假培训等套取、骗取资金的行为，一经查实将依法依纪予以严惩，确保资金安全和效益。</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市委宣传部：负责利用各类新闻媒体等，广泛宣传职业技能提升行动的重要意义和政策举措，大力弘扬新时期工匠精神，提升政策公众知晓度。宣传职业技能提升行动活动中涌现的各类典型，报道技能提升行动所取得的优秀成果。营造尊重劳动和崇尚技能的舆论环境和社会氛围。</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市发改委：负责落实相关政策,支持企业与职业院校（含技工院校）共建实训中心、教学工厂等，积极建设培育一批产教融合型企业。支持高危企业集中的地区建设安全生产和技能实训基地。对企业、职业院校、培训机构的实训设施设备升级改造予以支持。支持建设产教融合实训基地和公共实训基地，加强职业训练院建设，积极推进职业技能培训资源共建共享。</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六、市税务局：落实将企业职工教育经费税前扣除限额提高至工资薪金总额8%的税收政策。</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七、市农业农村局：负责落实全市农民教育培训工作。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八、市扶贫办：负责落实对全市建档立卡贫困劳动力开展就业技能、实用技能、创业培训和以工代训培训政策。</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九、市教育局、市商务局、市退役军人事务局、市妇联、市残联、市司法局、团市委、市公安局，制定本部门针对特定就业重点群体的技能提升行动工作方案，按下达的2019年培训计划组织开展培训。</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（一）市教育局：负责组织高校毕业生和职业院校毕业生参加免费技能培训和创业培训，计划培训30人。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（二）市商务局：负责组织全市家政服务员、电子商务、网络创业等技能培训和创业培训，计划培训60人。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（三）市退役军人事务局：负责组织市本级退役军人培训，重点开展保安员等相关职业（工种）的就业技能培训和创业培训，计划培训60人。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（四）市妇联：负责组织市本级妇女以家政服务、手工编织、电商培训等为重点，开展各类实用技能培训和就业创业培训，计划培训30人。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（五）市残联：负责组织市本级残疾人开展就业技能培训和创业培训，计划培训30人。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（六）市司法局：负责组织社区刑满释放安置帮教人员开展就业技能培训和创业培训。计划培训30人。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（七）团市委：负责组织城乡未继续升学的初高中毕业生等青年群体开展劳动预备制培训、就业技能培训和创业培训，计划培训30人。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（八）市公安局：负责组织市本级戒毒人员（含强制戒毒和社区戒毒人员）开展就业技能培训和创业培训。计划培训60人。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市民政局、市金融服务局、市应急管理局、市住建局、市科技局、市工信局、市市场监督管理局和市总工会，制定本部门推进相关企业职工职业技能提升行动工作方案和年度培训计划，并要求相关企业制定本单位具体培训方案和培训计划，按下达的2019年培训计划组织开展培训。</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（一）市民政局：负责组织开展市本级养老机构养老护理员培训，计划培训60人。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（二）市金融服务局：负责组织全市金融企业职工培训，计划培训60人。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（三）市应急管理局：负责组织全市化工、矿山等高危行业企业从业人员和各类特种作业人员开展安全技能培训，计划培训90人。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（四）市住建局：负责组织从事建筑行业企业职工和临时性用工人员开展培训，计划培训60人。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（五）市科技局：负责组织高科技企业和人工智能等高精尖产业技能提升培训，计划培训30人。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（六）市工信局：负责做好规模以上企业、中、小微企业职工技能培训，组织软件和信息服务等企业职工技能提升培训，计划培训60人。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（七）市市场监督管理局：负责组织特种行业和食品药品等行业企业从业人员技能提升培训和创业培训，计划培训60人，其中：技能提升培训30人，创业培训30人。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（八）市总工会：负责组织设立工会组织的企业职工开展技能提升培训和下岗失业人员创业培训，计划培训60人，其中：技能提升培训30人，创业培训30人。</w:t>
      </w:r>
    </w:p>
    <w:p/>
    <w:sectPr>
      <w:pgSz w:w="11906" w:h="16838"/>
      <w:pgMar w:top="2098" w:right="1474" w:bottom="198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BD610B"/>
    <w:rsid w:val="66816A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2020-01-02T08:29:58Z</dcterms:created>
  <dc:creator>Administrator</dc:creator>
  <cp:lastModifiedBy>平静的海洋</cp:lastModifiedBy>
  <dcterms:modified xsi:type="dcterms:W3CDTF">2020-01-02T08:30:25Z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